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8CDA" w14:textId="06D51B7B" w:rsidR="00F45894" w:rsidRDefault="00F45894" w:rsidP="00F45894">
      <w:pPr>
        <w:pStyle w:val="Header2"/>
      </w:pPr>
      <w:r>
        <w:t xml:space="preserve">MARKETING OFFICER – </w:t>
      </w:r>
      <w:r w:rsidR="007C31E8">
        <w:t>September</w:t>
      </w:r>
      <w:r>
        <w:t xml:space="preserve"> 2021 job advert</w:t>
      </w:r>
    </w:p>
    <w:p w14:paraId="3AFEBD01" w14:textId="3C6FB26E" w:rsidR="00F45894" w:rsidRDefault="00F45894" w:rsidP="045299BF"/>
    <w:p w14:paraId="1D150477" w14:textId="569E53E5" w:rsidR="00C668C8" w:rsidRDefault="72556631" w:rsidP="045299BF">
      <w:r>
        <w:t xml:space="preserve">Do you have the passion, experience and drive to take our brand and marketing to the next level? </w:t>
      </w:r>
      <w:r w:rsidR="69389A30">
        <w:t>C</w:t>
      </w:r>
      <w:r w:rsidR="3A8D106C">
        <w:t xml:space="preserve">ould you be part of </w:t>
      </w:r>
      <w:r w:rsidR="69389A30">
        <w:t>our growing team</w:t>
      </w:r>
      <w:r w:rsidR="66826493">
        <w:t>, and help us</w:t>
      </w:r>
      <w:r w:rsidR="27DD7F62">
        <w:t xml:space="preserve"> reach </w:t>
      </w:r>
      <w:r w:rsidR="69389A30">
        <w:t>more people, attract</w:t>
      </w:r>
      <w:r w:rsidR="5966D172">
        <w:t xml:space="preserve"> </w:t>
      </w:r>
      <w:r w:rsidR="69389A30">
        <w:t xml:space="preserve">more support and </w:t>
      </w:r>
      <w:r w:rsidR="5E0ABCB8">
        <w:t xml:space="preserve">transform </w:t>
      </w:r>
      <w:r w:rsidR="4B857EAA">
        <w:t>more lives?</w:t>
      </w:r>
    </w:p>
    <w:p w14:paraId="2FAD5044" w14:textId="29B963B2" w:rsidR="00C668C8" w:rsidRDefault="00C668C8" w:rsidP="045299BF">
      <w:pPr>
        <w:rPr>
          <w:rFonts w:eastAsia="Calibri"/>
        </w:rPr>
      </w:pPr>
    </w:p>
    <w:p w14:paraId="457E97D3" w14:textId="53E8E8AF" w:rsidR="00C668C8" w:rsidRDefault="00B7377E" w:rsidP="001F670D">
      <w:r>
        <w:t xml:space="preserve">We are an ambitious </w:t>
      </w:r>
      <w:r w:rsidR="00EB16C9">
        <w:t xml:space="preserve">charity, </w:t>
      </w:r>
      <w:r w:rsidR="002C397F">
        <w:t xml:space="preserve">building on our achievements and </w:t>
      </w:r>
      <w:r w:rsidR="009D3F2F">
        <w:t>working</w:t>
      </w:r>
      <w:r w:rsidR="00EB16C9">
        <w:t xml:space="preserve"> to</w:t>
      </w:r>
      <w:r w:rsidR="004F3B4A">
        <w:t xml:space="preserve"> </w:t>
      </w:r>
      <w:r w:rsidR="00550E00">
        <w:t xml:space="preserve">transform the lives of </w:t>
      </w:r>
      <w:r w:rsidR="009D3F2F">
        <w:t>women with ovarian cancer</w:t>
      </w:r>
      <w:r w:rsidR="00ED2564">
        <w:t xml:space="preserve">. We are also investing in </w:t>
      </w:r>
      <w:r w:rsidR="00C643C3">
        <w:t>our future</w:t>
      </w:r>
      <w:r w:rsidR="00D034DC">
        <w:t xml:space="preserve">. </w:t>
      </w:r>
      <w:r w:rsidR="00F9481A">
        <w:t xml:space="preserve">This is an exciting time to be joining Target Ovarian Cancer as we </w:t>
      </w:r>
      <w:r w:rsidR="00D4733F">
        <w:t>continue to grow as an organisation.</w:t>
      </w:r>
      <w:r w:rsidR="00D034DC">
        <w:t xml:space="preserve"> </w:t>
      </w:r>
      <w:r w:rsidR="00EF2C75">
        <w:t>Join us to raise awareness, fund research and save lives.</w:t>
      </w:r>
    </w:p>
    <w:p w14:paraId="41BA18AA" w14:textId="71EE042A" w:rsidR="00C668C8" w:rsidRDefault="00C668C8" w:rsidP="045299BF">
      <w:pPr>
        <w:rPr>
          <w:rFonts w:eastAsia="Calibri"/>
        </w:rPr>
      </w:pPr>
    </w:p>
    <w:p w14:paraId="7BA9EA70" w14:textId="59A459D5" w:rsidR="00C668C8" w:rsidRDefault="4A0239B7" w:rsidP="045299BF">
      <w:pPr>
        <w:rPr>
          <w:rFonts w:eastAsia="Calibri"/>
        </w:rPr>
      </w:pPr>
      <w:r w:rsidRPr="045299BF">
        <w:rPr>
          <w:rFonts w:eastAsia="Calibri"/>
        </w:rPr>
        <w:t xml:space="preserve">We are looking for a Marketing Officer who will support all our marketing and brand activity across the organisation. Working closely with colleagues from each department, you will be pivotal in </w:t>
      </w:r>
      <w:r w:rsidR="10C2B704" w:rsidRPr="045299BF">
        <w:rPr>
          <w:rFonts w:eastAsia="Calibri"/>
        </w:rPr>
        <w:t xml:space="preserve">making sure our plans deliver success. </w:t>
      </w:r>
    </w:p>
    <w:p w14:paraId="07BF337B" w14:textId="26AF7B41" w:rsidR="00C668C8" w:rsidRDefault="00C668C8" w:rsidP="045299BF">
      <w:pPr>
        <w:rPr>
          <w:rFonts w:eastAsia="Calibri"/>
        </w:rPr>
      </w:pPr>
    </w:p>
    <w:p w14:paraId="36BFE5E9" w14:textId="3D19418C" w:rsidR="00C668C8" w:rsidRDefault="10C2B704" w:rsidP="045299BF">
      <w:pPr>
        <w:rPr>
          <w:rFonts w:eastAsia="Calibri"/>
        </w:rPr>
      </w:pPr>
      <w:r w:rsidRPr="045299BF">
        <w:rPr>
          <w:rFonts w:eastAsia="Calibri"/>
        </w:rPr>
        <w:t xml:space="preserve">You will be hands-on with every aspect of our marketing and brand work, from planning to analysis, creative to strategic development. </w:t>
      </w:r>
      <w:r w:rsidR="1153BC4E" w:rsidRPr="045299BF">
        <w:rPr>
          <w:rFonts w:eastAsia="Calibri"/>
        </w:rPr>
        <w:t xml:space="preserve">With the support of the Head of Marketing, you’ll </w:t>
      </w:r>
      <w:r w:rsidR="26268673" w:rsidRPr="045299BF">
        <w:rPr>
          <w:rFonts w:eastAsia="Calibri"/>
        </w:rPr>
        <w:t xml:space="preserve">help deliver greater </w:t>
      </w:r>
      <w:r w:rsidR="457900C4" w:rsidRPr="045299BF">
        <w:rPr>
          <w:rFonts w:eastAsia="Calibri"/>
        </w:rPr>
        <w:t xml:space="preserve">understanding </w:t>
      </w:r>
      <w:r w:rsidR="17958274" w:rsidRPr="045299BF">
        <w:rPr>
          <w:rFonts w:eastAsia="Calibri"/>
        </w:rPr>
        <w:t>of</w:t>
      </w:r>
      <w:r w:rsidR="457900C4" w:rsidRPr="045299BF">
        <w:rPr>
          <w:rFonts w:eastAsia="Calibri"/>
        </w:rPr>
        <w:t xml:space="preserve"> our audiences, </w:t>
      </w:r>
      <w:r w:rsidR="1153BC4E" w:rsidRPr="045299BF">
        <w:rPr>
          <w:rFonts w:eastAsia="Calibri"/>
        </w:rPr>
        <w:t>increas</w:t>
      </w:r>
      <w:r w:rsidR="525F78D3" w:rsidRPr="045299BF">
        <w:rPr>
          <w:rFonts w:eastAsia="Calibri"/>
        </w:rPr>
        <w:t xml:space="preserve">ed </w:t>
      </w:r>
      <w:r w:rsidR="1153BC4E" w:rsidRPr="045299BF">
        <w:rPr>
          <w:rFonts w:eastAsia="Calibri"/>
        </w:rPr>
        <w:t>brand awareness</w:t>
      </w:r>
      <w:r w:rsidR="30033652" w:rsidRPr="045299BF">
        <w:rPr>
          <w:rFonts w:eastAsia="Calibri"/>
        </w:rPr>
        <w:t xml:space="preserve"> and understanding</w:t>
      </w:r>
      <w:r w:rsidR="1153BC4E" w:rsidRPr="045299BF">
        <w:rPr>
          <w:rFonts w:eastAsia="Calibri"/>
        </w:rPr>
        <w:t xml:space="preserve">, </w:t>
      </w:r>
      <w:r w:rsidR="1E0AEE58" w:rsidRPr="045299BF">
        <w:rPr>
          <w:rFonts w:eastAsia="Calibri"/>
        </w:rPr>
        <w:t xml:space="preserve">regular </w:t>
      </w:r>
      <w:r w:rsidR="1153BC4E" w:rsidRPr="045299BF">
        <w:rPr>
          <w:rFonts w:eastAsia="Calibri"/>
        </w:rPr>
        <w:t>integrated campaigns</w:t>
      </w:r>
      <w:r w:rsidR="602E3A6B" w:rsidRPr="045299BF">
        <w:rPr>
          <w:rFonts w:eastAsia="Calibri"/>
        </w:rPr>
        <w:t xml:space="preserve"> and vital insight </w:t>
      </w:r>
      <w:r w:rsidR="11458F35" w:rsidRPr="045299BF">
        <w:rPr>
          <w:rFonts w:eastAsia="Calibri"/>
        </w:rPr>
        <w:t>that</w:t>
      </w:r>
      <w:r w:rsidR="602E3A6B" w:rsidRPr="045299BF">
        <w:rPr>
          <w:rFonts w:eastAsia="Calibri"/>
        </w:rPr>
        <w:t xml:space="preserve"> </w:t>
      </w:r>
      <w:r w:rsidR="11458F35" w:rsidRPr="045299BF">
        <w:rPr>
          <w:rFonts w:eastAsia="Calibri"/>
        </w:rPr>
        <w:t xml:space="preserve">will help </w:t>
      </w:r>
      <w:r w:rsidR="602E3A6B" w:rsidRPr="045299BF">
        <w:rPr>
          <w:rFonts w:eastAsia="Calibri"/>
        </w:rPr>
        <w:t>the organisation</w:t>
      </w:r>
      <w:r w:rsidR="0859F335" w:rsidRPr="045299BF">
        <w:rPr>
          <w:rFonts w:eastAsia="Calibri"/>
        </w:rPr>
        <w:t xml:space="preserve"> engage even more people</w:t>
      </w:r>
      <w:r w:rsidR="602E3A6B" w:rsidRPr="045299BF">
        <w:rPr>
          <w:rFonts w:eastAsia="Calibri"/>
        </w:rPr>
        <w:t>.</w:t>
      </w:r>
    </w:p>
    <w:p w14:paraId="1DD41E35" w14:textId="0CA4520C" w:rsidR="00C668C8" w:rsidRDefault="00C668C8" w:rsidP="045299BF">
      <w:pPr>
        <w:rPr>
          <w:rFonts w:eastAsia="Calibri"/>
        </w:rPr>
      </w:pPr>
    </w:p>
    <w:p w14:paraId="174B25A9" w14:textId="030AADB9" w:rsidR="00C668C8" w:rsidRDefault="10C2B704" w:rsidP="045299BF">
      <w:pPr>
        <w:rPr>
          <w:rFonts w:eastAsia="Calibri"/>
        </w:rPr>
      </w:pPr>
      <w:r w:rsidRPr="045299BF">
        <w:rPr>
          <w:rFonts w:eastAsia="Calibri"/>
        </w:rPr>
        <w:t xml:space="preserve">We need </w:t>
      </w:r>
      <w:r w:rsidR="7C95E542" w:rsidRPr="045299BF">
        <w:rPr>
          <w:rFonts w:eastAsia="Calibri"/>
        </w:rPr>
        <w:t xml:space="preserve">a professional, experienced and motivated individual to make sure we can progress as quickly and effectively as we need if we are to </w:t>
      </w:r>
      <w:r w:rsidR="4A3AC55B" w:rsidRPr="045299BF">
        <w:rPr>
          <w:rFonts w:eastAsia="Calibri"/>
        </w:rPr>
        <w:t>reach our business goals</w:t>
      </w:r>
      <w:r w:rsidR="64CB6BA4" w:rsidRPr="045299BF">
        <w:rPr>
          <w:rFonts w:eastAsia="Calibri"/>
        </w:rPr>
        <w:t>. If you want to help shape the future of our charity, work with an energetic, focu</w:t>
      </w:r>
      <w:r w:rsidR="08A527B1" w:rsidRPr="045299BF">
        <w:rPr>
          <w:rFonts w:eastAsia="Calibri"/>
        </w:rPr>
        <w:t xml:space="preserve">ssed and supportive team, and get the opportunity to deliver fantastic results, we want to hear from you. </w:t>
      </w:r>
    </w:p>
    <w:p w14:paraId="3A52A76D" w14:textId="77777777" w:rsidR="00AC0C98" w:rsidRDefault="00AC0C98" w:rsidP="007165A8"/>
    <w:p w14:paraId="3BF2FEA7" w14:textId="4A56C1A9" w:rsidR="00E7118A" w:rsidRDefault="22BF8984" w:rsidP="00C875E9">
      <w:r w:rsidRPr="045299BF">
        <w:t xml:space="preserve">The role is </w:t>
      </w:r>
      <w:r w:rsidR="08D9F59F" w:rsidRPr="045299BF">
        <w:t>a full time/part time</w:t>
      </w:r>
      <w:r w:rsidR="7B15D11F" w:rsidRPr="045299BF">
        <w:t xml:space="preserve">, </w:t>
      </w:r>
      <w:r w:rsidR="02C2C36F" w:rsidRPr="045299BF">
        <w:t xml:space="preserve">37.5 hours </w:t>
      </w:r>
      <w:r w:rsidR="449AACBC" w:rsidRPr="045299BF">
        <w:t>per week</w:t>
      </w:r>
      <w:r w:rsidR="08D9F59F" w:rsidRPr="045299BF">
        <w:t>, permanent</w:t>
      </w:r>
      <w:r w:rsidR="1207659A" w:rsidRPr="045299BF">
        <w:t xml:space="preserve"> </w:t>
      </w:r>
      <w:r w:rsidR="08D9F59F" w:rsidRPr="045299BF">
        <w:t xml:space="preserve">position. </w:t>
      </w:r>
      <w:r w:rsidR="08D9F59F">
        <w:t>We’re currently all working from home and will continue to offer agile working in the future as restrictions ease.</w:t>
      </w:r>
    </w:p>
    <w:p w14:paraId="10721AE7" w14:textId="77777777" w:rsidR="00E7118A" w:rsidRDefault="00E7118A" w:rsidP="00C875E9"/>
    <w:p w14:paraId="5C9711B4" w14:textId="083FC7C6" w:rsidR="0076168E" w:rsidRPr="006F0BD5" w:rsidRDefault="00C875E9" w:rsidP="00C875E9">
      <w:r w:rsidRPr="006F0BD5">
        <w:t xml:space="preserve">Please submit your application </w:t>
      </w:r>
      <w:r w:rsidR="00BE3D7C" w:rsidRPr="006F0BD5">
        <w:t xml:space="preserve">by </w:t>
      </w:r>
      <w:r w:rsidR="00135831" w:rsidRPr="006F0BD5">
        <w:t xml:space="preserve">midnight on </w:t>
      </w:r>
      <w:r w:rsidR="00A35BC8">
        <w:t>Tuesday 26</w:t>
      </w:r>
      <w:r w:rsidR="00135831" w:rsidRPr="006F0BD5">
        <w:t xml:space="preserve"> October</w:t>
      </w:r>
      <w:r w:rsidR="00A35BC8">
        <w:t xml:space="preserve"> 2021 at 23:59</w:t>
      </w:r>
      <w:r w:rsidR="00542FDA" w:rsidRPr="006F0BD5">
        <w:t xml:space="preserve">, </w:t>
      </w:r>
      <w:r w:rsidR="00441C0E" w:rsidRPr="006F0BD5">
        <w:t xml:space="preserve">sending a CV and cover letter with the job in the subject line to </w:t>
      </w:r>
      <w:r w:rsidR="00A35BC8">
        <w:t>Deborah Slaughter</w:t>
      </w:r>
      <w:r w:rsidR="00441C0E" w:rsidRPr="006F0BD5">
        <w:t xml:space="preserve"> at </w:t>
      </w:r>
      <w:hyperlink r:id="rId8">
        <w:r w:rsidR="005B5BFA" w:rsidRPr="006F0BD5">
          <w:rPr>
            <w:rStyle w:val="Hyperlink"/>
          </w:rPr>
          <w:t>jobs@targetovariancancer.org.uk</w:t>
        </w:r>
      </w:hyperlink>
      <w:r w:rsidR="005B5BFA" w:rsidRPr="006F0BD5">
        <w:t xml:space="preserve"> </w:t>
      </w:r>
      <w:r w:rsidR="00441C0E" w:rsidRPr="006F0BD5">
        <w:t xml:space="preserve">. Please also complete and return the equalities monitoring form [Word] to </w:t>
      </w:r>
      <w:hyperlink r:id="rId9">
        <w:r w:rsidR="005B5BFA" w:rsidRPr="006F0BD5">
          <w:rPr>
            <w:rStyle w:val="Hyperlink"/>
          </w:rPr>
          <w:t>equalities@targetovariancancer.org.uk</w:t>
        </w:r>
      </w:hyperlink>
      <w:r w:rsidR="005B5BFA" w:rsidRPr="006F0BD5">
        <w:t xml:space="preserve">. </w:t>
      </w:r>
    </w:p>
    <w:p w14:paraId="4C2DDBEA" w14:textId="77777777" w:rsidR="0076168E" w:rsidRPr="006F0BD5" w:rsidRDefault="0076168E" w:rsidP="00C875E9"/>
    <w:p w14:paraId="692C7890" w14:textId="77777777" w:rsidR="00A35BC8" w:rsidRPr="00A35BC8" w:rsidRDefault="00A35BC8" w:rsidP="00C875E9">
      <w:pPr>
        <w:rPr>
          <w:b/>
          <w:bCs/>
        </w:rPr>
      </w:pPr>
      <w:r w:rsidRPr="00A35BC8">
        <w:rPr>
          <w:b/>
          <w:bCs/>
        </w:rPr>
        <w:t>Target Ovarian Cancer is scheduling interviews as the applications come in. So, apply now!</w:t>
      </w:r>
    </w:p>
    <w:p w14:paraId="0AB40ED3" w14:textId="6290D446" w:rsidR="00982F13" w:rsidRPr="006F0BD5" w:rsidRDefault="005B5BFA" w:rsidP="00C875E9">
      <w:r w:rsidRPr="006F0BD5">
        <w:t xml:space="preserve">Interviews will be </w:t>
      </w:r>
      <w:r w:rsidR="00BE3D7C" w:rsidRPr="006F0BD5">
        <w:t>by video call until further notice.</w:t>
      </w:r>
    </w:p>
    <w:p w14:paraId="29F75CF7" w14:textId="77777777" w:rsidR="005B5BFA" w:rsidRPr="006F0BD5" w:rsidRDefault="005B5BFA" w:rsidP="00C875E9"/>
    <w:p w14:paraId="23964D22" w14:textId="22E38231" w:rsidR="00EE2367" w:rsidRDefault="008A33F2" w:rsidP="00C875E9">
      <w:r w:rsidRPr="006F0BD5">
        <w:t>We want to make our recruitment accessible to all, if there is a way we can support you</w:t>
      </w:r>
      <w:r w:rsidR="00762DC3" w:rsidRPr="006F0BD5">
        <w:t xml:space="preserve"> in </w:t>
      </w:r>
      <w:r w:rsidR="00C047B8" w:rsidRPr="006F0BD5">
        <w:t>your application</w:t>
      </w:r>
      <w:r w:rsidRPr="006F0BD5">
        <w:t xml:space="preserve">, please </w:t>
      </w:r>
      <w:r w:rsidR="00762DC3" w:rsidRPr="006F0BD5">
        <w:t xml:space="preserve">contact us at </w:t>
      </w:r>
      <w:hyperlink r:id="rId10" w:history="1">
        <w:r w:rsidR="00762DC3" w:rsidRPr="006F0BD5">
          <w:rPr>
            <w:rStyle w:val="Hyperlink"/>
          </w:rPr>
          <w:t>jobs@targetovariancancer.org.uk</w:t>
        </w:r>
      </w:hyperlink>
      <w:r w:rsidR="00762DC3" w:rsidRPr="006F0BD5">
        <w:t xml:space="preserve"> </w:t>
      </w:r>
      <w:r w:rsidR="001B144E" w:rsidRPr="006F0BD5">
        <w:t>with the job in the subject line.</w:t>
      </w:r>
    </w:p>
    <w:p w14:paraId="0D064821" w14:textId="4509C18D" w:rsidR="001A7C4F" w:rsidRDefault="001A7C4F" w:rsidP="00C875E9"/>
    <w:p w14:paraId="22531478" w14:textId="6844F5B1" w:rsidR="001A7C4F" w:rsidRDefault="001A7C4F" w:rsidP="00C875E9"/>
    <w:p w14:paraId="389266AF" w14:textId="637A2A2E" w:rsidR="001A7C4F" w:rsidRDefault="001A7C4F" w:rsidP="00C875E9"/>
    <w:p w14:paraId="60B1020C" w14:textId="01A87050" w:rsidR="001A7C4F" w:rsidRDefault="001A7C4F" w:rsidP="00C875E9"/>
    <w:p w14:paraId="35E95A65" w14:textId="543DAA69" w:rsidR="001A7C4F" w:rsidRDefault="001A7C4F" w:rsidP="00C875E9"/>
    <w:p w14:paraId="5CBF5BA7" w14:textId="342C09E2" w:rsidR="001A7C4F" w:rsidRDefault="001A7C4F" w:rsidP="00C875E9"/>
    <w:p w14:paraId="1883F261" w14:textId="18F62D76" w:rsidR="001A7C4F" w:rsidRDefault="001A7C4F" w:rsidP="00C875E9"/>
    <w:p w14:paraId="373AC084" w14:textId="63F847B7" w:rsidR="001A7C4F" w:rsidRDefault="001A7C4F" w:rsidP="00C875E9"/>
    <w:p w14:paraId="46E4276C" w14:textId="39C9424F" w:rsidR="001A7C4F" w:rsidRDefault="001A7C4F" w:rsidP="00C875E9"/>
    <w:p w14:paraId="7901B600" w14:textId="51B00E04" w:rsidR="001A7C4F" w:rsidRDefault="001A7C4F" w:rsidP="00C875E9"/>
    <w:p w14:paraId="6A169E92" w14:textId="00CE2F32" w:rsidR="001A7C4F" w:rsidRDefault="001A7C4F" w:rsidP="00C875E9"/>
    <w:p w14:paraId="00F530B7" w14:textId="595A7BA7" w:rsidR="001A7C4F" w:rsidRDefault="001A7C4F" w:rsidP="00C875E9"/>
    <w:p w14:paraId="1657025E" w14:textId="23029B3B" w:rsidR="001A7C4F" w:rsidRDefault="001A7C4F" w:rsidP="00C875E9"/>
    <w:p w14:paraId="32FF510F" w14:textId="77777777" w:rsidR="001A7C4F" w:rsidRDefault="001A7C4F" w:rsidP="001A7C4F">
      <w:pPr>
        <w:rPr>
          <w:b/>
          <w:color w:val="BD198D"/>
          <w:sz w:val="40"/>
          <w:szCs w:val="40"/>
        </w:rPr>
      </w:pPr>
      <w:r>
        <w:rPr>
          <w:b/>
          <w:color w:val="BD198D"/>
          <w:sz w:val="32"/>
          <w:szCs w:val="32"/>
        </w:rPr>
        <w:lastRenderedPageBreak/>
        <w:t>MARKETING OFFICER</w:t>
      </w:r>
      <w:r>
        <w:rPr>
          <w:b/>
          <w:color w:val="BD198D"/>
          <w:sz w:val="32"/>
          <w:szCs w:val="32"/>
        </w:rPr>
        <w:br/>
        <w:t xml:space="preserve">JOB DESCRIPTION </w:t>
      </w:r>
      <w:r>
        <w:rPr>
          <w:b/>
          <w:color w:val="BD198D"/>
          <w:sz w:val="40"/>
          <w:szCs w:val="40"/>
        </w:rPr>
        <w:tab/>
      </w:r>
      <w:r>
        <w:rPr>
          <w:b/>
          <w:color w:val="BD198D"/>
          <w:sz w:val="40"/>
          <w:szCs w:val="40"/>
        </w:rPr>
        <w:tab/>
      </w:r>
      <w:r>
        <w:rPr>
          <w:b/>
          <w:color w:val="BD198D"/>
          <w:sz w:val="40"/>
          <w:szCs w:val="40"/>
        </w:rPr>
        <w:tab/>
      </w:r>
    </w:p>
    <w:p w14:paraId="07D57D9A" w14:textId="77777777" w:rsidR="001A7C4F" w:rsidRDefault="001A7C4F" w:rsidP="001A7C4F">
      <w:pPr>
        <w:rPr>
          <w:b/>
        </w:rPr>
      </w:pPr>
    </w:p>
    <w:p w14:paraId="2440258F" w14:textId="77777777" w:rsidR="001A7C4F" w:rsidRDefault="001A7C4F" w:rsidP="001A7C4F">
      <w:pPr>
        <w:rPr>
          <w:b/>
        </w:rPr>
      </w:pPr>
    </w:p>
    <w:p w14:paraId="4BEDA3A8" w14:textId="77777777" w:rsidR="001A7C4F" w:rsidRDefault="001A7C4F" w:rsidP="001A7C4F">
      <w:r>
        <w:rPr>
          <w:b/>
        </w:rPr>
        <w:t>Job title:</w:t>
      </w:r>
      <w:r>
        <w:t xml:space="preserve">  </w:t>
      </w:r>
      <w:r>
        <w:tab/>
      </w:r>
      <w:r>
        <w:tab/>
        <w:t>Marketing Officer</w:t>
      </w:r>
    </w:p>
    <w:p w14:paraId="76AC5386" w14:textId="77777777" w:rsidR="001A7C4F" w:rsidRDefault="001A7C4F" w:rsidP="001A7C4F">
      <w:pPr>
        <w:rPr>
          <w:b/>
        </w:rPr>
      </w:pPr>
    </w:p>
    <w:p w14:paraId="4C0D204F" w14:textId="77777777" w:rsidR="001A7C4F" w:rsidRDefault="001A7C4F" w:rsidP="001A7C4F">
      <w:r>
        <w:rPr>
          <w:b/>
        </w:rPr>
        <w:t xml:space="preserve">Reports to: </w:t>
      </w:r>
      <w:r>
        <w:tab/>
      </w:r>
      <w:r>
        <w:tab/>
        <w:t>Head of Marketing</w:t>
      </w:r>
    </w:p>
    <w:p w14:paraId="2E9D4E71" w14:textId="77777777" w:rsidR="001A7C4F" w:rsidRDefault="001A7C4F" w:rsidP="001A7C4F">
      <w:pPr>
        <w:rPr>
          <w:b/>
        </w:rPr>
      </w:pPr>
    </w:p>
    <w:p w14:paraId="63D7136D" w14:textId="77777777" w:rsidR="001A7C4F" w:rsidRDefault="001A7C4F" w:rsidP="001A7C4F">
      <w:pPr>
        <w:ind w:left="2160" w:hanging="2160"/>
      </w:pPr>
      <w:r>
        <w:rPr>
          <w:b/>
        </w:rPr>
        <w:t>Location:</w:t>
      </w:r>
      <w:r>
        <w:t xml:space="preserve"> </w:t>
      </w:r>
      <w:r>
        <w:tab/>
        <w:t>Angel Gate, London EC1, with regular home working</w:t>
      </w:r>
    </w:p>
    <w:p w14:paraId="4D111649" w14:textId="77777777" w:rsidR="001A7C4F" w:rsidRDefault="001A7C4F" w:rsidP="001A7C4F">
      <w:pPr>
        <w:rPr>
          <w:b/>
        </w:rPr>
      </w:pPr>
    </w:p>
    <w:p w14:paraId="2390D89F" w14:textId="77777777" w:rsidR="001A7C4F" w:rsidRDefault="001A7C4F" w:rsidP="001A7C4F">
      <w:r>
        <w:rPr>
          <w:b/>
        </w:rPr>
        <w:t xml:space="preserve">Hours: </w:t>
      </w:r>
      <w:r>
        <w:rPr>
          <w:b/>
        </w:rPr>
        <w:tab/>
      </w:r>
      <w:r>
        <w:tab/>
      </w:r>
      <w:r>
        <w:tab/>
        <w:t xml:space="preserve">Full time, permanent (37.5 hours) </w:t>
      </w:r>
    </w:p>
    <w:p w14:paraId="06D30709" w14:textId="77777777" w:rsidR="001A7C4F" w:rsidRDefault="001A7C4F" w:rsidP="001A7C4F">
      <w:pPr>
        <w:rPr>
          <w:b/>
        </w:rPr>
      </w:pPr>
      <w:r>
        <w:rPr>
          <w:noProof/>
        </w:rPr>
        <w:drawing>
          <wp:anchor distT="0" distB="0" distL="114300" distR="114300" simplePos="0" relativeHeight="251659264" behindDoc="0" locked="0" layoutInCell="1" allowOverlap="1" wp14:anchorId="50212075" wp14:editId="21E70BA3">
            <wp:simplePos x="0" y="0"/>
            <wp:positionH relativeFrom="margin">
              <wp:align>right</wp:align>
            </wp:positionH>
            <wp:positionV relativeFrom="paragraph">
              <wp:posOffset>6985</wp:posOffset>
            </wp:positionV>
            <wp:extent cx="1360800" cy="432000"/>
            <wp:effectExtent l="0" t="0" r="0" b="6350"/>
            <wp:wrapNone/>
            <wp:docPr id="4" name="image2.jpg" descr="C:\Users\Aholden\AppData\Local\Microsoft\Windows\INetCache\Content.Outlook\SU73MHWB\withBackground.jpg"/>
            <wp:cNvGraphicFramePr/>
            <a:graphic xmlns:a="http://schemas.openxmlformats.org/drawingml/2006/main">
              <a:graphicData uri="http://schemas.openxmlformats.org/drawingml/2006/picture">
                <pic:pic xmlns:pic="http://schemas.openxmlformats.org/drawingml/2006/picture">
                  <pic:nvPicPr>
                    <pic:cNvPr id="0" name="image2.jpg" descr="C:\Users\Aholden\AppData\Local\Microsoft\Windows\INetCache\Content.Outlook\SU73MHWB\withBackground.jpg"/>
                    <pic:cNvPicPr preferRelativeResize="0"/>
                  </pic:nvPicPr>
                  <pic:blipFill>
                    <a:blip r:embed="rId11" cstate="print">
                      <a:extLst>
                        <a:ext uri="{28A0092B-C50C-407E-A947-70E740481C1C}">
                          <a14:useLocalDpi xmlns:a14="http://schemas.microsoft.com/office/drawing/2010/main" val="0"/>
                        </a:ext>
                      </a:extLst>
                    </a:blip>
                    <a:srcRect t="34277" b="33961"/>
                    <a:stretch>
                      <a:fillRect/>
                    </a:stretch>
                  </pic:blipFill>
                  <pic:spPr>
                    <a:xfrm>
                      <a:off x="0" y="0"/>
                      <a:ext cx="1360800" cy="432000"/>
                    </a:xfrm>
                    <a:prstGeom prst="rect">
                      <a:avLst/>
                    </a:prstGeom>
                    <a:ln/>
                  </pic:spPr>
                </pic:pic>
              </a:graphicData>
            </a:graphic>
            <wp14:sizeRelH relativeFrom="margin">
              <wp14:pctWidth>0</wp14:pctWidth>
            </wp14:sizeRelH>
            <wp14:sizeRelV relativeFrom="margin">
              <wp14:pctHeight>0</wp14:pctHeight>
            </wp14:sizeRelV>
          </wp:anchor>
        </w:drawing>
      </w:r>
    </w:p>
    <w:p w14:paraId="68C18B61" w14:textId="77777777" w:rsidR="001A7C4F" w:rsidRDefault="001A7C4F" w:rsidP="001A7C4F">
      <w:r>
        <w:rPr>
          <w:b/>
        </w:rPr>
        <w:t>Salary:</w:t>
      </w:r>
      <w:r>
        <w:tab/>
      </w:r>
      <w:r>
        <w:tab/>
      </w:r>
      <w:r>
        <w:tab/>
        <w:t>£26,000</w:t>
      </w:r>
      <w:r>
        <w:tab/>
      </w:r>
      <w:r>
        <w:tab/>
      </w:r>
      <w:r>
        <w:tab/>
      </w:r>
      <w:r>
        <w:tab/>
      </w:r>
      <w:r>
        <w:tab/>
      </w:r>
    </w:p>
    <w:p w14:paraId="640D0165" w14:textId="77777777" w:rsidR="001A7C4F" w:rsidRDefault="001A7C4F" w:rsidP="001A7C4F">
      <w:pPr>
        <w:ind w:left="2160" w:hanging="2160"/>
        <w:rPr>
          <w:b/>
        </w:rPr>
      </w:pPr>
    </w:p>
    <w:p w14:paraId="61FB74E1" w14:textId="77777777" w:rsidR="001A7C4F" w:rsidRDefault="001A7C4F" w:rsidP="001A7C4F">
      <w:pPr>
        <w:ind w:left="2127" w:hanging="2127"/>
        <w:rPr>
          <w:b/>
        </w:rPr>
      </w:pPr>
    </w:p>
    <w:p w14:paraId="06BFB8E1" w14:textId="77777777" w:rsidR="001A7C4F" w:rsidRDefault="001A7C4F" w:rsidP="001A7C4F">
      <w:pPr>
        <w:ind w:left="2127" w:hanging="2127"/>
        <w:rPr>
          <w:b/>
        </w:rPr>
      </w:pPr>
      <w:r>
        <w:rPr>
          <w:b/>
        </w:rPr>
        <w:t>Background:</w:t>
      </w:r>
      <w:r>
        <w:t xml:space="preserve"> </w:t>
      </w:r>
      <w:r>
        <w:tab/>
        <w:t>11 women die every day from ovarian cancer and survival rates in the UK are among the worst in Europe.</w:t>
      </w:r>
      <w:r>
        <w:rPr>
          <w:b/>
        </w:rPr>
        <w:t xml:space="preserve"> </w:t>
      </w:r>
      <w:r>
        <w:rPr>
          <w:color w:val="00000A"/>
        </w:rPr>
        <w:t>Target Ovarian Cancer is the UK’s leading ovarian cancer charity</w:t>
      </w:r>
      <w:r>
        <w:rPr>
          <w:b/>
        </w:rPr>
        <w:t>. Join us to raise awareness, fund research and save lives.</w:t>
      </w:r>
    </w:p>
    <w:p w14:paraId="04243AC0" w14:textId="77777777" w:rsidR="001A7C4F" w:rsidRDefault="001A7C4F" w:rsidP="001A7C4F">
      <w:pPr>
        <w:rPr>
          <w:color w:val="00000A"/>
          <w:highlight w:val="yellow"/>
        </w:rPr>
      </w:pPr>
    </w:p>
    <w:p w14:paraId="7CEE9543" w14:textId="77777777" w:rsidR="001A7C4F" w:rsidRDefault="001A7C4F" w:rsidP="001A7C4F">
      <w:pPr>
        <w:ind w:left="2127"/>
        <w:rPr>
          <w:color w:val="000000"/>
        </w:rPr>
      </w:pPr>
      <w:r>
        <w:rPr>
          <w:color w:val="00000A"/>
        </w:rPr>
        <w:t xml:space="preserve">We are the authority on ovarian cancer. We work with women, family members and health professionals to ensure we target the areas that matter most for those living and working with ovarian cancer. </w:t>
      </w:r>
    </w:p>
    <w:p w14:paraId="67E13069" w14:textId="77777777" w:rsidR="001A7C4F" w:rsidRDefault="001A7C4F" w:rsidP="001A7C4F">
      <w:pPr>
        <w:ind w:left="2127"/>
        <w:rPr>
          <w:color w:val="00000A"/>
        </w:rPr>
      </w:pPr>
    </w:p>
    <w:p w14:paraId="450B1CC3" w14:textId="77777777" w:rsidR="001A7C4F" w:rsidRDefault="001A7C4F" w:rsidP="001A7C4F">
      <w:pPr>
        <w:ind w:left="2127"/>
      </w:pPr>
      <w:r>
        <w:t>Together with the ovarian cancer community, we are transforming the future for women in the UK who are living with ovarian cancer and thousands more who are yet to be diagnosed. We are ambitious, building on our achievements and investing in our future. There is so much more to do. We will not stop until we have achieved our goal of doubling survival from ovarian cancer by 2050.</w:t>
      </w:r>
    </w:p>
    <w:p w14:paraId="565B3EE7" w14:textId="77777777" w:rsidR="001A7C4F" w:rsidRDefault="001A7C4F" w:rsidP="001A7C4F">
      <w:pPr>
        <w:ind w:left="2160" w:hanging="2160"/>
      </w:pPr>
    </w:p>
    <w:p w14:paraId="05890A80" w14:textId="77777777" w:rsidR="001A7C4F" w:rsidRDefault="001A7C4F" w:rsidP="001A7C4F">
      <w:pPr>
        <w:ind w:left="2127"/>
      </w:pPr>
      <w:r>
        <w:t xml:space="preserve">Working across the entire organisation, this newly created role will play a key role in delivering our marketing and engagement work to support the delivery of our business plan. You will help us achieve our growth targets, increasing awareness and understanding of ovarian cancer and our brand, and ensuring we are always increasingly relevant, </w:t>
      </w:r>
      <w:proofErr w:type="gramStart"/>
      <w:r>
        <w:t>accessible</w:t>
      </w:r>
      <w:proofErr w:type="gramEnd"/>
      <w:r>
        <w:t xml:space="preserve"> and supported by our target audiences. You will work with colleagues across the organisation to ensure marketing and brand are an integral part of success and support the broader communications team and wider organisation with their ambitious objectives.</w:t>
      </w:r>
    </w:p>
    <w:p w14:paraId="75647729" w14:textId="77777777" w:rsidR="001A7C4F" w:rsidRDefault="001A7C4F" w:rsidP="001A7C4F">
      <w:pPr>
        <w:ind w:left="2160" w:hanging="33"/>
        <w:rPr>
          <w:highlight w:val="yellow"/>
        </w:rPr>
      </w:pPr>
    </w:p>
    <w:p w14:paraId="2A3C559C" w14:textId="77777777" w:rsidR="001A7C4F" w:rsidRDefault="001A7C4F" w:rsidP="001A7C4F">
      <w:pPr>
        <w:rPr>
          <w:b/>
          <w:color w:val="BD198D"/>
          <w:sz w:val="28"/>
          <w:szCs w:val="28"/>
        </w:rPr>
      </w:pPr>
      <w:r>
        <w:br/>
      </w:r>
      <w:r>
        <w:rPr>
          <w:b/>
          <w:color w:val="BD198D"/>
          <w:sz w:val="28"/>
          <w:szCs w:val="28"/>
        </w:rPr>
        <w:t>SPECIFIC RESPONSIBILITIES</w:t>
      </w:r>
    </w:p>
    <w:p w14:paraId="67AD02EF" w14:textId="77777777" w:rsidR="001A7C4F" w:rsidRDefault="001A7C4F" w:rsidP="001A7C4F"/>
    <w:p w14:paraId="73566CAE" w14:textId="77777777" w:rsidR="001A7C4F" w:rsidRDefault="001A7C4F" w:rsidP="001A7C4F">
      <w:pPr>
        <w:numPr>
          <w:ilvl w:val="0"/>
          <w:numId w:val="3"/>
        </w:numPr>
        <w:pBdr>
          <w:top w:val="nil"/>
          <w:left w:val="nil"/>
          <w:bottom w:val="nil"/>
          <w:right w:val="nil"/>
          <w:between w:val="nil"/>
        </w:pBdr>
      </w:pPr>
      <w:r>
        <w:rPr>
          <w:b/>
          <w:color w:val="000000"/>
        </w:rPr>
        <w:t>Main role:</w:t>
      </w:r>
      <w:r>
        <w:rPr>
          <w:color w:val="000000"/>
        </w:rPr>
        <w:t xml:space="preserve"> Work alongside the Head of </w:t>
      </w:r>
      <w:r>
        <w:t>Marketing</w:t>
      </w:r>
      <w:r>
        <w:rPr>
          <w:color w:val="000000"/>
        </w:rPr>
        <w:t xml:space="preserve"> to deliver brand and marketing growth in line with the organisation business plan</w:t>
      </w:r>
      <w:r>
        <w:t xml:space="preserve">’s objectives and KPIs. </w:t>
      </w:r>
    </w:p>
    <w:p w14:paraId="55943197" w14:textId="77777777" w:rsidR="001A7C4F" w:rsidRDefault="001A7C4F" w:rsidP="001A7C4F">
      <w:pPr>
        <w:numPr>
          <w:ilvl w:val="0"/>
          <w:numId w:val="3"/>
        </w:numPr>
        <w:pBdr>
          <w:top w:val="nil"/>
          <w:left w:val="nil"/>
          <w:bottom w:val="nil"/>
          <w:right w:val="nil"/>
          <w:between w:val="nil"/>
        </w:pBdr>
      </w:pPr>
      <w:r>
        <w:rPr>
          <w:b/>
        </w:rPr>
        <w:t xml:space="preserve">Insight: </w:t>
      </w:r>
      <w:r>
        <w:t xml:space="preserve">Ensure all marketing and brand activity is based on sound insight by developing excellent and consistently updated organisational understanding of our existing and potential target audiences, market, </w:t>
      </w:r>
      <w:proofErr w:type="gramStart"/>
      <w:r>
        <w:t>competitors</w:t>
      </w:r>
      <w:proofErr w:type="gramEnd"/>
      <w:r>
        <w:t xml:space="preserve"> and partners</w:t>
      </w:r>
    </w:p>
    <w:p w14:paraId="313F5ABA" w14:textId="77777777" w:rsidR="001A7C4F" w:rsidRDefault="001A7C4F" w:rsidP="001A7C4F">
      <w:pPr>
        <w:numPr>
          <w:ilvl w:val="0"/>
          <w:numId w:val="3"/>
        </w:numPr>
        <w:pBdr>
          <w:top w:val="nil"/>
          <w:left w:val="nil"/>
          <w:bottom w:val="nil"/>
          <w:right w:val="nil"/>
          <w:between w:val="nil"/>
        </w:pBdr>
      </w:pPr>
      <w:r>
        <w:rPr>
          <w:b/>
        </w:rPr>
        <w:lastRenderedPageBreak/>
        <w:t>Brand analysis:</w:t>
      </w:r>
      <w:r>
        <w:t xml:space="preserve"> Implement relevant and cost-effective brand measuring processes, working with colleagues and external experts to define, implement, manage the right brand metrics for Target Ovarian Cancer. Develop clear and engaging ways to communicate findings across the organisation and support colleagues to integrate learnings into their planning.</w:t>
      </w:r>
    </w:p>
    <w:p w14:paraId="6688687C" w14:textId="77777777" w:rsidR="001A7C4F" w:rsidRDefault="001A7C4F" w:rsidP="001A7C4F">
      <w:pPr>
        <w:numPr>
          <w:ilvl w:val="0"/>
          <w:numId w:val="3"/>
        </w:numPr>
        <w:pBdr>
          <w:top w:val="nil"/>
          <w:left w:val="nil"/>
          <w:bottom w:val="nil"/>
          <w:right w:val="nil"/>
          <w:between w:val="nil"/>
        </w:pBdr>
      </w:pPr>
      <w:r w:rsidRPr="3AAA44DF">
        <w:rPr>
          <w:b/>
          <w:bCs/>
        </w:rPr>
        <w:t xml:space="preserve">Brand development: </w:t>
      </w:r>
      <w:r>
        <w:t xml:space="preserve">Support the Head of Marketing in developing the Target Ovarian Cancer brand, including work on brand insight, brand challenges, brand strategy, visual and verbal identity, brand management and brand training  </w:t>
      </w:r>
    </w:p>
    <w:p w14:paraId="1A1D51DD" w14:textId="77777777" w:rsidR="001A7C4F" w:rsidRDefault="001A7C4F" w:rsidP="001A7C4F">
      <w:pPr>
        <w:numPr>
          <w:ilvl w:val="0"/>
          <w:numId w:val="3"/>
        </w:numPr>
      </w:pPr>
      <w:r w:rsidRPr="25DBB62C">
        <w:rPr>
          <w:b/>
          <w:bCs/>
        </w:rPr>
        <w:t xml:space="preserve">Brand management: </w:t>
      </w:r>
      <w:r>
        <w:t>Be the organisations’ go-to point for branding best practice and develop ways to ensure the Target Ovarian Cancer brand is always used consistently by all internal and external stakeholders across all applications. Design and deliver ways to increase brand knowledge and understanding, for example through creating brand training programmes, production and sign off processes, brand ambassadors, brand clinics and brand guides, books, FAQs etc.</w:t>
      </w:r>
    </w:p>
    <w:p w14:paraId="71DA4594" w14:textId="77777777" w:rsidR="001A7C4F" w:rsidRDefault="001A7C4F" w:rsidP="001A7C4F">
      <w:pPr>
        <w:numPr>
          <w:ilvl w:val="0"/>
          <w:numId w:val="3"/>
        </w:numPr>
        <w:pBdr>
          <w:top w:val="nil"/>
          <w:left w:val="nil"/>
          <w:bottom w:val="nil"/>
          <w:right w:val="nil"/>
          <w:between w:val="nil"/>
        </w:pBdr>
        <w:rPr>
          <w:b/>
          <w:bCs/>
        </w:rPr>
      </w:pPr>
      <w:r w:rsidRPr="25DBB62C">
        <w:rPr>
          <w:b/>
          <w:bCs/>
        </w:rPr>
        <w:t xml:space="preserve">Marketing roadmap: </w:t>
      </w:r>
      <w:r>
        <w:t>Support the Head of Marketing in</w:t>
      </w:r>
      <w:r w:rsidRPr="25DBB62C">
        <w:rPr>
          <w:b/>
          <w:bCs/>
        </w:rPr>
        <w:t xml:space="preserve"> </w:t>
      </w:r>
      <w:r>
        <w:t xml:space="preserve">designing, </w:t>
      </w:r>
      <w:proofErr w:type="gramStart"/>
      <w:r>
        <w:t>developing</w:t>
      </w:r>
      <w:proofErr w:type="gramEnd"/>
      <w:r>
        <w:t xml:space="preserve"> and updating a clear marketing roadmap to be used across the organisation to plan, manage and optimise external activity</w:t>
      </w:r>
    </w:p>
    <w:p w14:paraId="5DAC24BE" w14:textId="77777777" w:rsidR="001A7C4F" w:rsidRDefault="001A7C4F" w:rsidP="001A7C4F">
      <w:pPr>
        <w:numPr>
          <w:ilvl w:val="0"/>
          <w:numId w:val="3"/>
        </w:numPr>
        <w:pBdr>
          <w:top w:val="nil"/>
          <w:left w:val="nil"/>
          <w:bottom w:val="nil"/>
          <w:right w:val="nil"/>
          <w:between w:val="nil"/>
        </w:pBdr>
      </w:pPr>
      <w:r>
        <w:rPr>
          <w:b/>
        </w:rPr>
        <w:t xml:space="preserve">Campaigns: </w:t>
      </w:r>
      <w:r>
        <w:t xml:space="preserve">Designing and delivering marketing and brand campaign plans that deliver growth in reach, awareness, understanding and engagement in line with organisational business plans. Lead on or oversee planning, insight, supplier management, creative development, </w:t>
      </w:r>
      <w:proofErr w:type="gramStart"/>
      <w:r>
        <w:t>execution</w:t>
      </w:r>
      <w:proofErr w:type="gramEnd"/>
      <w:r>
        <w:t xml:space="preserve"> and evaluation.</w:t>
      </w:r>
    </w:p>
    <w:p w14:paraId="300A6F1B" w14:textId="77777777" w:rsidR="001A7C4F" w:rsidRDefault="001A7C4F" w:rsidP="001A7C4F">
      <w:pPr>
        <w:numPr>
          <w:ilvl w:val="0"/>
          <w:numId w:val="3"/>
        </w:numPr>
        <w:pBdr>
          <w:top w:val="nil"/>
          <w:left w:val="nil"/>
          <w:bottom w:val="nil"/>
          <w:right w:val="nil"/>
          <w:between w:val="nil"/>
        </w:pBdr>
      </w:pPr>
      <w:r>
        <w:rPr>
          <w:b/>
        </w:rPr>
        <w:t>Production:</w:t>
      </w:r>
      <w:r>
        <w:t xml:space="preserve"> Oversee production of marketing assets for use across the organisation and partnerships </w:t>
      </w:r>
      <w:proofErr w:type="gramStart"/>
      <w:r>
        <w:t>including;</w:t>
      </w:r>
      <w:proofErr w:type="gramEnd"/>
      <w:r>
        <w:t xml:space="preserve"> support with briefing, budget allocation, supplier management, production process, delivery and quality control.</w:t>
      </w:r>
    </w:p>
    <w:p w14:paraId="1B552FBC" w14:textId="77777777" w:rsidR="001A7C4F" w:rsidRDefault="001A7C4F" w:rsidP="001A7C4F">
      <w:pPr>
        <w:numPr>
          <w:ilvl w:val="0"/>
          <w:numId w:val="3"/>
        </w:numPr>
        <w:pBdr>
          <w:top w:val="nil"/>
          <w:left w:val="nil"/>
          <w:bottom w:val="nil"/>
          <w:right w:val="nil"/>
          <w:between w:val="nil"/>
        </w:pBdr>
        <w:rPr>
          <w:b/>
        </w:rPr>
      </w:pPr>
      <w:r>
        <w:rPr>
          <w:b/>
        </w:rPr>
        <w:t xml:space="preserve">Content and platform marketing: </w:t>
      </w:r>
      <w:r>
        <w:t xml:space="preserve">Ensure all marketing activity is focussed on the most effective platform and delivered through the most effective content strategy for the target audience.   </w:t>
      </w:r>
    </w:p>
    <w:p w14:paraId="2E14F95E" w14:textId="77777777" w:rsidR="001A7C4F" w:rsidRDefault="001A7C4F" w:rsidP="001A7C4F">
      <w:pPr>
        <w:numPr>
          <w:ilvl w:val="0"/>
          <w:numId w:val="3"/>
        </w:numPr>
        <w:pBdr>
          <w:top w:val="nil"/>
          <w:left w:val="nil"/>
          <w:bottom w:val="nil"/>
          <w:right w:val="nil"/>
          <w:between w:val="nil"/>
        </w:pBdr>
        <w:rPr>
          <w:b/>
        </w:rPr>
      </w:pPr>
      <w:r>
        <w:rPr>
          <w:b/>
        </w:rPr>
        <w:t xml:space="preserve">Creative development: </w:t>
      </w:r>
      <w:r>
        <w:t xml:space="preserve">Where needed, </w:t>
      </w:r>
      <w:proofErr w:type="gramStart"/>
      <w:r>
        <w:t>write</w:t>
      </w:r>
      <w:proofErr w:type="gramEnd"/>
      <w:r>
        <w:t xml:space="preserve"> and edit engaging copy across a variety of marketing and brand materials and platforms, and work closely with designers and producers to develop marketing and brand assets. </w:t>
      </w:r>
    </w:p>
    <w:p w14:paraId="75AF5C38" w14:textId="77777777" w:rsidR="001A7C4F" w:rsidRDefault="001A7C4F" w:rsidP="001A7C4F">
      <w:pPr>
        <w:numPr>
          <w:ilvl w:val="0"/>
          <w:numId w:val="3"/>
        </w:numPr>
        <w:pBdr>
          <w:top w:val="nil"/>
          <w:left w:val="nil"/>
          <w:bottom w:val="nil"/>
          <w:right w:val="nil"/>
          <w:between w:val="nil"/>
        </w:pBdr>
      </w:pPr>
      <w:r>
        <w:rPr>
          <w:b/>
        </w:rPr>
        <w:t xml:space="preserve">Marketing audit: </w:t>
      </w:r>
      <w:r>
        <w:t>Conduct regular organisation-wide marketing audits to ensure most effective and efficient use of existing assets, brand consistency and budget allocation.</w:t>
      </w:r>
    </w:p>
    <w:p w14:paraId="6371BEB6" w14:textId="77777777" w:rsidR="001A7C4F" w:rsidRDefault="001A7C4F" w:rsidP="001A7C4F">
      <w:pPr>
        <w:numPr>
          <w:ilvl w:val="0"/>
          <w:numId w:val="3"/>
        </w:numPr>
        <w:pBdr>
          <w:top w:val="nil"/>
          <w:left w:val="nil"/>
          <w:bottom w:val="nil"/>
          <w:right w:val="nil"/>
          <w:between w:val="nil"/>
        </w:pBdr>
        <w:rPr>
          <w:b/>
        </w:rPr>
      </w:pPr>
      <w:r>
        <w:rPr>
          <w:b/>
        </w:rPr>
        <w:t xml:space="preserve">Budget: </w:t>
      </w:r>
      <w:r>
        <w:t>Support the Head of Marketing with budget planning and management</w:t>
      </w:r>
    </w:p>
    <w:p w14:paraId="1DAE3B63" w14:textId="77777777" w:rsidR="001A7C4F" w:rsidRDefault="001A7C4F" w:rsidP="001A7C4F">
      <w:pPr>
        <w:numPr>
          <w:ilvl w:val="0"/>
          <w:numId w:val="3"/>
        </w:numPr>
        <w:pBdr>
          <w:top w:val="nil"/>
          <w:left w:val="nil"/>
          <w:bottom w:val="nil"/>
          <w:right w:val="nil"/>
          <w:between w:val="nil"/>
        </w:pBdr>
        <w:rPr>
          <w:b/>
        </w:rPr>
      </w:pPr>
      <w:r>
        <w:rPr>
          <w:b/>
        </w:rPr>
        <w:t xml:space="preserve">Reporting: </w:t>
      </w:r>
      <w:r>
        <w:t xml:space="preserve">Develop a clear and engaging marketing dashboard that will help the organisation understand and appreciate the contribution marketing makes to organisational success. Produce top-line recommendations to increase effectiveness of marketing activity. </w:t>
      </w:r>
    </w:p>
    <w:p w14:paraId="402914B0" w14:textId="77777777" w:rsidR="001A7C4F" w:rsidRDefault="001A7C4F" w:rsidP="001A7C4F">
      <w:pPr>
        <w:numPr>
          <w:ilvl w:val="0"/>
          <w:numId w:val="3"/>
        </w:numPr>
        <w:pBdr>
          <w:top w:val="nil"/>
          <w:left w:val="nil"/>
          <w:bottom w:val="nil"/>
          <w:right w:val="nil"/>
          <w:between w:val="nil"/>
        </w:pBdr>
      </w:pPr>
      <w:r>
        <w:rPr>
          <w:b/>
        </w:rPr>
        <w:t>Relationships:</w:t>
      </w:r>
      <w:r>
        <w:t xml:space="preserve"> Establish and maintain close working relationships with colleagues across the organisation to ensure they are fully involved with the relevant areas of our marketing and brand work, and benefit from our involvement in their planning. Build and develop relevant external relationships to ensure Target Ovarian Cancer can grow its reputation within the </w:t>
      </w:r>
      <w:proofErr w:type="gramStart"/>
      <w:r>
        <w:t>sector, and</w:t>
      </w:r>
      <w:proofErr w:type="gramEnd"/>
      <w:r>
        <w:t xml:space="preserve"> learn from close contact with best practice.  </w:t>
      </w:r>
    </w:p>
    <w:p w14:paraId="030B87F9" w14:textId="77777777" w:rsidR="001A7C4F" w:rsidRDefault="001A7C4F" w:rsidP="001A7C4F">
      <w:pPr>
        <w:numPr>
          <w:ilvl w:val="0"/>
          <w:numId w:val="3"/>
        </w:numPr>
      </w:pPr>
      <w:r>
        <w:rPr>
          <w:b/>
        </w:rPr>
        <w:t xml:space="preserve">Sector, subject and industry knowledge: </w:t>
      </w:r>
      <w:r>
        <w:t xml:space="preserve">Develop and maintain a robust and up-to-date understanding and context of current issues in ovarian cancer, the charity sector, marketing, </w:t>
      </w:r>
      <w:proofErr w:type="gramStart"/>
      <w:r>
        <w:t>brand</w:t>
      </w:r>
      <w:proofErr w:type="gramEnd"/>
      <w:r>
        <w:t xml:space="preserve"> and engagement.</w:t>
      </w:r>
    </w:p>
    <w:p w14:paraId="6C6BFB60" w14:textId="77777777" w:rsidR="001A7C4F" w:rsidRDefault="001A7C4F" w:rsidP="001A7C4F">
      <w:pPr>
        <w:numPr>
          <w:ilvl w:val="0"/>
          <w:numId w:val="3"/>
        </w:numPr>
      </w:pPr>
      <w:r>
        <w:rPr>
          <w:b/>
        </w:rPr>
        <w:t>Support colleagues:</w:t>
      </w:r>
      <w:r>
        <w:t xml:space="preserve"> Working flexibly across the organisation either independently or supporting the Head of Marketing as required. Be prepared to work outside standard office hours to support key events or activities.</w:t>
      </w:r>
    </w:p>
    <w:p w14:paraId="05977A42" w14:textId="77777777" w:rsidR="001A7C4F" w:rsidRDefault="001A7C4F" w:rsidP="001A7C4F">
      <w:pPr>
        <w:rPr>
          <w:b/>
        </w:rPr>
      </w:pPr>
    </w:p>
    <w:p w14:paraId="1F39DB12" w14:textId="77777777" w:rsidR="001A7C4F" w:rsidRDefault="001A7C4F" w:rsidP="001A7C4F">
      <w:pPr>
        <w:rPr>
          <w:b/>
          <w:color w:val="BD198D"/>
          <w:sz w:val="28"/>
          <w:szCs w:val="28"/>
        </w:rPr>
      </w:pPr>
    </w:p>
    <w:p w14:paraId="0995F1A6" w14:textId="77777777" w:rsidR="001A7C4F" w:rsidRDefault="001A7C4F" w:rsidP="001A7C4F">
      <w:pPr>
        <w:rPr>
          <w:b/>
          <w:color w:val="BD198D"/>
          <w:sz w:val="28"/>
          <w:szCs w:val="28"/>
        </w:rPr>
      </w:pPr>
    </w:p>
    <w:p w14:paraId="586411F2" w14:textId="77777777" w:rsidR="001A7C4F" w:rsidRDefault="001A7C4F" w:rsidP="001A7C4F">
      <w:pPr>
        <w:rPr>
          <w:b/>
          <w:color w:val="BD198D"/>
          <w:sz w:val="28"/>
          <w:szCs w:val="28"/>
        </w:rPr>
      </w:pPr>
    </w:p>
    <w:p w14:paraId="121143F0" w14:textId="77777777" w:rsidR="001A7C4F" w:rsidRDefault="001A7C4F" w:rsidP="001A7C4F">
      <w:pPr>
        <w:rPr>
          <w:b/>
          <w:color w:val="BD198D"/>
          <w:sz w:val="28"/>
          <w:szCs w:val="28"/>
        </w:rPr>
      </w:pPr>
      <w:r>
        <w:rPr>
          <w:b/>
          <w:color w:val="BD198D"/>
          <w:sz w:val="28"/>
          <w:szCs w:val="28"/>
        </w:rPr>
        <w:lastRenderedPageBreak/>
        <w:t>PERSON SPECIFICATION</w:t>
      </w:r>
    </w:p>
    <w:tbl>
      <w:tblPr>
        <w:tblW w:w="9180" w:type="dxa"/>
        <w:tblBorders>
          <w:top w:val="nil"/>
          <w:left w:val="nil"/>
          <w:bottom w:val="nil"/>
          <w:right w:val="nil"/>
          <w:insideH w:val="nil"/>
          <w:insideV w:val="nil"/>
        </w:tblBorders>
        <w:tblLayout w:type="fixed"/>
        <w:tblLook w:val="0400" w:firstRow="0" w:lastRow="0" w:firstColumn="0" w:lastColumn="0" w:noHBand="0" w:noVBand="1"/>
      </w:tblPr>
      <w:tblGrid>
        <w:gridCol w:w="6629"/>
        <w:gridCol w:w="1275"/>
        <w:gridCol w:w="1276"/>
      </w:tblGrid>
      <w:tr w:rsidR="001A7C4F" w14:paraId="4AF96EAF" w14:textId="77777777" w:rsidTr="00F86E4B">
        <w:tc>
          <w:tcPr>
            <w:tcW w:w="6629" w:type="dxa"/>
            <w:shd w:val="clear" w:color="auto" w:fill="auto"/>
          </w:tcPr>
          <w:p w14:paraId="3B680B8E" w14:textId="77777777" w:rsidR="001A7C4F" w:rsidRDefault="001A7C4F" w:rsidP="00F86E4B">
            <w:pPr>
              <w:spacing w:after="120"/>
              <w:rPr>
                <w:b/>
              </w:rPr>
            </w:pPr>
          </w:p>
        </w:tc>
        <w:tc>
          <w:tcPr>
            <w:tcW w:w="1275" w:type="dxa"/>
            <w:shd w:val="clear" w:color="auto" w:fill="auto"/>
          </w:tcPr>
          <w:p w14:paraId="2190175C" w14:textId="77777777" w:rsidR="001A7C4F" w:rsidRDefault="001A7C4F" w:rsidP="00F86E4B">
            <w:pPr>
              <w:spacing w:after="120"/>
              <w:rPr>
                <w:b/>
              </w:rPr>
            </w:pPr>
            <w:r>
              <w:rPr>
                <w:b/>
              </w:rPr>
              <w:t>Essential</w:t>
            </w:r>
          </w:p>
        </w:tc>
        <w:tc>
          <w:tcPr>
            <w:tcW w:w="1276" w:type="dxa"/>
            <w:shd w:val="clear" w:color="auto" w:fill="auto"/>
          </w:tcPr>
          <w:p w14:paraId="2FDCF6EB" w14:textId="77777777" w:rsidR="001A7C4F" w:rsidRDefault="001A7C4F" w:rsidP="00F86E4B">
            <w:pPr>
              <w:spacing w:after="120"/>
              <w:rPr>
                <w:b/>
              </w:rPr>
            </w:pPr>
            <w:r>
              <w:rPr>
                <w:b/>
              </w:rPr>
              <w:t>Desirable</w:t>
            </w:r>
          </w:p>
        </w:tc>
      </w:tr>
      <w:tr w:rsidR="001A7C4F" w14:paraId="1510F034" w14:textId="77777777" w:rsidTr="00F86E4B">
        <w:tc>
          <w:tcPr>
            <w:tcW w:w="6629" w:type="dxa"/>
            <w:shd w:val="clear" w:color="auto" w:fill="auto"/>
          </w:tcPr>
          <w:p w14:paraId="5E181D31" w14:textId="77777777" w:rsidR="001A7C4F" w:rsidRDefault="001A7C4F" w:rsidP="00F86E4B">
            <w:pPr>
              <w:spacing w:after="120"/>
            </w:pPr>
            <w:r>
              <w:rPr>
                <w:b/>
              </w:rPr>
              <w:t>Knowledge and experience</w:t>
            </w:r>
          </w:p>
        </w:tc>
        <w:tc>
          <w:tcPr>
            <w:tcW w:w="1275" w:type="dxa"/>
            <w:shd w:val="clear" w:color="auto" w:fill="auto"/>
          </w:tcPr>
          <w:p w14:paraId="5E24D709" w14:textId="77777777" w:rsidR="001A7C4F" w:rsidRDefault="001A7C4F" w:rsidP="00F86E4B">
            <w:pPr>
              <w:spacing w:after="120"/>
              <w:jc w:val="center"/>
            </w:pPr>
          </w:p>
        </w:tc>
        <w:tc>
          <w:tcPr>
            <w:tcW w:w="1276" w:type="dxa"/>
            <w:shd w:val="clear" w:color="auto" w:fill="auto"/>
          </w:tcPr>
          <w:p w14:paraId="465A663C" w14:textId="77777777" w:rsidR="001A7C4F" w:rsidRDefault="001A7C4F" w:rsidP="00F86E4B">
            <w:pPr>
              <w:spacing w:after="120"/>
              <w:jc w:val="center"/>
            </w:pPr>
          </w:p>
        </w:tc>
      </w:tr>
      <w:tr w:rsidR="001A7C4F" w14:paraId="13FAFCCE" w14:textId="77777777" w:rsidTr="00F86E4B">
        <w:tc>
          <w:tcPr>
            <w:tcW w:w="6629" w:type="dxa"/>
            <w:shd w:val="clear" w:color="auto" w:fill="auto"/>
          </w:tcPr>
          <w:p w14:paraId="45DBBDA7" w14:textId="77777777" w:rsidR="001A7C4F" w:rsidRDefault="001A7C4F" w:rsidP="00F86E4B">
            <w:pPr>
              <w:spacing w:after="120"/>
              <w:rPr>
                <w:color w:val="000000"/>
              </w:rPr>
            </w:pPr>
            <w:r>
              <w:rPr>
                <w:color w:val="000000"/>
              </w:rPr>
              <w:t xml:space="preserve">Strong </w:t>
            </w:r>
            <w:r>
              <w:t>marketing and communication</w:t>
            </w:r>
            <w:r>
              <w:rPr>
                <w:color w:val="000000"/>
              </w:rPr>
              <w:t xml:space="preserve"> skills, with previous experience in a </w:t>
            </w:r>
            <w:r>
              <w:t xml:space="preserve">marketing or brand </w:t>
            </w:r>
            <w:r>
              <w:rPr>
                <w:color w:val="000000"/>
              </w:rPr>
              <w:t>role</w:t>
            </w:r>
          </w:p>
        </w:tc>
        <w:tc>
          <w:tcPr>
            <w:tcW w:w="1275" w:type="dxa"/>
            <w:shd w:val="clear" w:color="auto" w:fill="auto"/>
          </w:tcPr>
          <w:p w14:paraId="1A078371" w14:textId="77777777" w:rsidR="001A7C4F" w:rsidRDefault="001A7C4F" w:rsidP="00F86E4B">
            <w:pPr>
              <w:spacing w:after="120"/>
              <w:jc w:val="center"/>
              <w:rPr>
                <w:color w:val="000000"/>
              </w:rPr>
            </w:pPr>
            <w:r>
              <w:rPr>
                <w:color w:val="000000"/>
              </w:rPr>
              <w:t>X</w:t>
            </w:r>
          </w:p>
        </w:tc>
        <w:tc>
          <w:tcPr>
            <w:tcW w:w="1276" w:type="dxa"/>
            <w:shd w:val="clear" w:color="auto" w:fill="auto"/>
          </w:tcPr>
          <w:p w14:paraId="2D4A3C60" w14:textId="77777777" w:rsidR="001A7C4F" w:rsidRDefault="001A7C4F" w:rsidP="00F86E4B">
            <w:pPr>
              <w:spacing w:after="120"/>
              <w:jc w:val="center"/>
              <w:rPr>
                <w:color w:val="000000"/>
              </w:rPr>
            </w:pPr>
          </w:p>
        </w:tc>
      </w:tr>
      <w:tr w:rsidR="001A7C4F" w14:paraId="6D424981" w14:textId="77777777" w:rsidTr="00F86E4B">
        <w:tc>
          <w:tcPr>
            <w:tcW w:w="6629" w:type="dxa"/>
            <w:shd w:val="clear" w:color="auto" w:fill="auto"/>
          </w:tcPr>
          <w:p w14:paraId="1EC11AB8" w14:textId="77777777" w:rsidR="001A7C4F" w:rsidRDefault="001A7C4F" w:rsidP="00F86E4B">
            <w:pPr>
              <w:spacing w:after="120"/>
              <w:rPr>
                <w:color w:val="000000"/>
              </w:rPr>
            </w:pPr>
            <w:r>
              <w:rPr>
                <w:color w:val="000000"/>
              </w:rPr>
              <w:t xml:space="preserve">Experience of </w:t>
            </w:r>
            <w:r>
              <w:t xml:space="preserve">developing and delivering marketing and campaign </w:t>
            </w:r>
            <w:r>
              <w:rPr>
                <w:color w:val="000000"/>
              </w:rPr>
              <w:t>plans</w:t>
            </w:r>
          </w:p>
        </w:tc>
        <w:tc>
          <w:tcPr>
            <w:tcW w:w="1275" w:type="dxa"/>
            <w:shd w:val="clear" w:color="auto" w:fill="auto"/>
          </w:tcPr>
          <w:p w14:paraId="712ABAF0" w14:textId="77777777" w:rsidR="001A7C4F" w:rsidRDefault="001A7C4F" w:rsidP="00F86E4B">
            <w:pPr>
              <w:spacing w:after="120"/>
              <w:jc w:val="center"/>
              <w:rPr>
                <w:color w:val="000000"/>
              </w:rPr>
            </w:pPr>
            <w:r>
              <w:rPr>
                <w:color w:val="000000"/>
              </w:rPr>
              <w:t>X</w:t>
            </w:r>
          </w:p>
        </w:tc>
        <w:tc>
          <w:tcPr>
            <w:tcW w:w="1276" w:type="dxa"/>
            <w:shd w:val="clear" w:color="auto" w:fill="auto"/>
          </w:tcPr>
          <w:p w14:paraId="0F528EF0" w14:textId="77777777" w:rsidR="001A7C4F" w:rsidRDefault="001A7C4F" w:rsidP="00F86E4B">
            <w:pPr>
              <w:spacing w:after="120"/>
              <w:jc w:val="center"/>
              <w:rPr>
                <w:color w:val="000000"/>
              </w:rPr>
            </w:pPr>
          </w:p>
        </w:tc>
      </w:tr>
      <w:tr w:rsidR="001A7C4F" w14:paraId="63D2C52D" w14:textId="77777777" w:rsidTr="00F86E4B">
        <w:tc>
          <w:tcPr>
            <w:tcW w:w="6629" w:type="dxa"/>
            <w:shd w:val="clear" w:color="auto" w:fill="auto"/>
          </w:tcPr>
          <w:p w14:paraId="230ABC2C" w14:textId="77777777" w:rsidR="001A7C4F" w:rsidRDefault="001A7C4F" w:rsidP="00F86E4B">
            <w:pPr>
              <w:spacing w:after="120"/>
              <w:rPr>
                <w:color w:val="000000"/>
              </w:rPr>
            </w:pPr>
            <w:r>
              <w:t xml:space="preserve">Experience of delivering against a marketing strategy </w:t>
            </w:r>
          </w:p>
        </w:tc>
        <w:tc>
          <w:tcPr>
            <w:tcW w:w="1275" w:type="dxa"/>
            <w:shd w:val="clear" w:color="auto" w:fill="auto"/>
          </w:tcPr>
          <w:p w14:paraId="6DE1A372" w14:textId="77777777" w:rsidR="001A7C4F" w:rsidRDefault="001A7C4F" w:rsidP="00F86E4B">
            <w:pPr>
              <w:spacing w:after="120"/>
              <w:jc w:val="center"/>
              <w:rPr>
                <w:color w:val="000000"/>
              </w:rPr>
            </w:pPr>
            <w:r>
              <w:rPr>
                <w:color w:val="000000"/>
              </w:rPr>
              <w:t>X</w:t>
            </w:r>
          </w:p>
        </w:tc>
        <w:tc>
          <w:tcPr>
            <w:tcW w:w="1276" w:type="dxa"/>
            <w:shd w:val="clear" w:color="auto" w:fill="auto"/>
          </w:tcPr>
          <w:p w14:paraId="044846DA" w14:textId="77777777" w:rsidR="001A7C4F" w:rsidRDefault="001A7C4F" w:rsidP="00F86E4B">
            <w:pPr>
              <w:spacing w:after="120"/>
              <w:jc w:val="center"/>
              <w:rPr>
                <w:color w:val="000000"/>
              </w:rPr>
            </w:pPr>
          </w:p>
        </w:tc>
      </w:tr>
      <w:tr w:rsidR="001A7C4F" w14:paraId="64727A38" w14:textId="77777777" w:rsidTr="00F86E4B">
        <w:tc>
          <w:tcPr>
            <w:tcW w:w="6629" w:type="dxa"/>
            <w:shd w:val="clear" w:color="auto" w:fill="auto"/>
          </w:tcPr>
          <w:p w14:paraId="27E34117" w14:textId="77777777" w:rsidR="001A7C4F" w:rsidRDefault="001A7C4F" w:rsidP="00F86E4B">
            <w:pPr>
              <w:spacing w:after="120"/>
            </w:pPr>
            <w:r>
              <w:t xml:space="preserve">Experience of managing several projects concurrently </w:t>
            </w:r>
          </w:p>
        </w:tc>
        <w:tc>
          <w:tcPr>
            <w:tcW w:w="1275" w:type="dxa"/>
            <w:shd w:val="clear" w:color="auto" w:fill="auto"/>
          </w:tcPr>
          <w:p w14:paraId="5444DEDA" w14:textId="77777777" w:rsidR="001A7C4F" w:rsidRDefault="001A7C4F" w:rsidP="00F86E4B">
            <w:pPr>
              <w:spacing w:after="120"/>
              <w:jc w:val="center"/>
            </w:pPr>
            <w:r>
              <w:t>X</w:t>
            </w:r>
          </w:p>
        </w:tc>
        <w:tc>
          <w:tcPr>
            <w:tcW w:w="1276" w:type="dxa"/>
            <w:shd w:val="clear" w:color="auto" w:fill="auto"/>
          </w:tcPr>
          <w:p w14:paraId="712646AE" w14:textId="77777777" w:rsidR="001A7C4F" w:rsidRDefault="001A7C4F" w:rsidP="00F86E4B">
            <w:pPr>
              <w:spacing w:after="120"/>
              <w:jc w:val="center"/>
              <w:rPr>
                <w:color w:val="000000"/>
              </w:rPr>
            </w:pPr>
          </w:p>
        </w:tc>
      </w:tr>
      <w:tr w:rsidR="001A7C4F" w14:paraId="0D1D2906" w14:textId="77777777" w:rsidTr="00F86E4B">
        <w:tc>
          <w:tcPr>
            <w:tcW w:w="6629" w:type="dxa"/>
            <w:shd w:val="clear" w:color="auto" w:fill="auto"/>
          </w:tcPr>
          <w:p w14:paraId="16C79DAC" w14:textId="77777777" w:rsidR="001A7C4F" w:rsidRDefault="001A7C4F" w:rsidP="00F86E4B">
            <w:pPr>
              <w:spacing w:after="120"/>
            </w:pPr>
            <w:r>
              <w:t xml:space="preserve">Experience of developing or managing marketing insights through measuring and benchmarking performance </w:t>
            </w:r>
          </w:p>
        </w:tc>
        <w:tc>
          <w:tcPr>
            <w:tcW w:w="1275" w:type="dxa"/>
            <w:shd w:val="clear" w:color="auto" w:fill="auto"/>
          </w:tcPr>
          <w:p w14:paraId="02F89579" w14:textId="77777777" w:rsidR="001A7C4F" w:rsidRDefault="001A7C4F" w:rsidP="00F86E4B">
            <w:pPr>
              <w:spacing w:after="120"/>
              <w:jc w:val="center"/>
              <w:rPr>
                <w:color w:val="000000"/>
              </w:rPr>
            </w:pPr>
            <w:r>
              <w:t>X</w:t>
            </w:r>
          </w:p>
        </w:tc>
        <w:tc>
          <w:tcPr>
            <w:tcW w:w="1276" w:type="dxa"/>
            <w:shd w:val="clear" w:color="auto" w:fill="auto"/>
          </w:tcPr>
          <w:p w14:paraId="158AE919" w14:textId="77777777" w:rsidR="001A7C4F" w:rsidRDefault="001A7C4F" w:rsidP="00F86E4B">
            <w:pPr>
              <w:spacing w:after="120"/>
              <w:jc w:val="center"/>
              <w:rPr>
                <w:color w:val="000000"/>
              </w:rPr>
            </w:pPr>
          </w:p>
        </w:tc>
      </w:tr>
      <w:tr w:rsidR="001A7C4F" w14:paraId="27D746AC" w14:textId="77777777" w:rsidTr="00F86E4B">
        <w:tc>
          <w:tcPr>
            <w:tcW w:w="6629" w:type="dxa"/>
            <w:shd w:val="clear" w:color="auto" w:fill="auto"/>
          </w:tcPr>
          <w:p w14:paraId="32BB737E" w14:textId="77777777" w:rsidR="001A7C4F" w:rsidRDefault="001A7C4F" w:rsidP="00F86E4B">
            <w:pPr>
              <w:spacing w:after="120"/>
            </w:pPr>
            <w:r>
              <w:t>Strong</w:t>
            </w:r>
            <w:r w:rsidRPr="25DBB62C">
              <w:rPr>
                <w:color w:val="000000" w:themeColor="text1"/>
              </w:rPr>
              <w:t xml:space="preserve"> </w:t>
            </w:r>
            <w:r>
              <w:t xml:space="preserve">understanding of brand, and knowledge of brand strategy, brand development, brand identity and brand management </w:t>
            </w:r>
          </w:p>
        </w:tc>
        <w:tc>
          <w:tcPr>
            <w:tcW w:w="1275" w:type="dxa"/>
            <w:shd w:val="clear" w:color="auto" w:fill="auto"/>
          </w:tcPr>
          <w:p w14:paraId="5C4A77F9" w14:textId="77777777" w:rsidR="001A7C4F" w:rsidRDefault="001A7C4F" w:rsidP="00F86E4B">
            <w:pPr>
              <w:spacing w:after="120"/>
              <w:jc w:val="center"/>
              <w:rPr>
                <w:color w:val="000000"/>
              </w:rPr>
            </w:pPr>
            <w:r>
              <w:rPr>
                <w:color w:val="000000"/>
              </w:rPr>
              <w:t>X</w:t>
            </w:r>
          </w:p>
        </w:tc>
        <w:tc>
          <w:tcPr>
            <w:tcW w:w="1276" w:type="dxa"/>
            <w:shd w:val="clear" w:color="auto" w:fill="auto"/>
          </w:tcPr>
          <w:p w14:paraId="2FE96513" w14:textId="77777777" w:rsidR="001A7C4F" w:rsidRDefault="001A7C4F" w:rsidP="00F86E4B">
            <w:pPr>
              <w:spacing w:after="120"/>
              <w:jc w:val="center"/>
              <w:rPr>
                <w:color w:val="000000"/>
              </w:rPr>
            </w:pPr>
          </w:p>
        </w:tc>
      </w:tr>
      <w:tr w:rsidR="001A7C4F" w14:paraId="6B47C3A4" w14:textId="77777777" w:rsidTr="00F86E4B">
        <w:tc>
          <w:tcPr>
            <w:tcW w:w="6629" w:type="dxa"/>
            <w:shd w:val="clear" w:color="auto" w:fill="auto"/>
          </w:tcPr>
          <w:p w14:paraId="08BEF3E1" w14:textId="77777777" w:rsidR="001A7C4F" w:rsidRDefault="001A7C4F" w:rsidP="00F86E4B">
            <w:pPr>
              <w:spacing w:after="120"/>
              <w:rPr>
                <w:color w:val="000000"/>
              </w:rPr>
            </w:pPr>
            <w:r>
              <w:t xml:space="preserve">Excellent understanding of producing and deploying content, especially digital content </w:t>
            </w:r>
          </w:p>
        </w:tc>
        <w:tc>
          <w:tcPr>
            <w:tcW w:w="1275" w:type="dxa"/>
            <w:shd w:val="clear" w:color="auto" w:fill="auto"/>
          </w:tcPr>
          <w:p w14:paraId="209EA57A" w14:textId="77777777" w:rsidR="001A7C4F" w:rsidRDefault="001A7C4F" w:rsidP="00F86E4B">
            <w:pPr>
              <w:spacing w:after="120"/>
              <w:jc w:val="center"/>
              <w:rPr>
                <w:color w:val="000000"/>
              </w:rPr>
            </w:pPr>
            <w:r>
              <w:rPr>
                <w:color w:val="000000"/>
              </w:rPr>
              <w:t>X</w:t>
            </w:r>
          </w:p>
        </w:tc>
        <w:tc>
          <w:tcPr>
            <w:tcW w:w="1276" w:type="dxa"/>
            <w:shd w:val="clear" w:color="auto" w:fill="auto"/>
          </w:tcPr>
          <w:p w14:paraId="013F0FA4" w14:textId="77777777" w:rsidR="001A7C4F" w:rsidRDefault="001A7C4F" w:rsidP="00F86E4B">
            <w:pPr>
              <w:spacing w:after="120"/>
              <w:jc w:val="center"/>
              <w:rPr>
                <w:color w:val="000000"/>
              </w:rPr>
            </w:pPr>
          </w:p>
        </w:tc>
      </w:tr>
      <w:tr w:rsidR="001A7C4F" w14:paraId="51463885" w14:textId="77777777" w:rsidTr="00F86E4B">
        <w:tc>
          <w:tcPr>
            <w:tcW w:w="6629" w:type="dxa"/>
            <w:shd w:val="clear" w:color="auto" w:fill="auto"/>
          </w:tcPr>
          <w:p w14:paraId="3B296C35" w14:textId="77777777" w:rsidR="001A7C4F" w:rsidRDefault="001A7C4F" w:rsidP="00F86E4B">
            <w:pPr>
              <w:spacing w:after="120"/>
              <w:rPr>
                <w:color w:val="000000"/>
              </w:rPr>
            </w:pPr>
            <w:r>
              <w:t xml:space="preserve">A good understanding of advertising across digital, print, out of home and radio </w:t>
            </w:r>
          </w:p>
        </w:tc>
        <w:tc>
          <w:tcPr>
            <w:tcW w:w="1275" w:type="dxa"/>
            <w:shd w:val="clear" w:color="auto" w:fill="auto"/>
          </w:tcPr>
          <w:p w14:paraId="3F28F569" w14:textId="77777777" w:rsidR="001A7C4F" w:rsidRDefault="001A7C4F" w:rsidP="00F86E4B">
            <w:pPr>
              <w:spacing w:after="120"/>
              <w:jc w:val="center"/>
            </w:pPr>
          </w:p>
        </w:tc>
        <w:tc>
          <w:tcPr>
            <w:tcW w:w="1276" w:type="dxa"/>
            <w:shd w:val="clear" w:color="auto" w:fill="auto"/>
          </w:tcPr>
          <w:p w14:paraId="215B93EA" w14:textId="77777777" w:rsidR="001A7C4F" w:rsidRDefault="001A7C4F" w:rsidP="00F86E4B">
            <w:pPr>
              <w:spacing w:after="120"/>
              <w:jc w:val="center"/>
              <w:rPr>
                <w:color w:val="000000"/>
              </w:rPr>
            </w:pPr>
            <w:r w:rsidRPr="25DBB62C">
              <w:rPr>
                <w:color w:val="000000" w:themeColor="text1"/>
              </w:rPr>
              <w:t>X</w:t>
            </w:r>
          </w:p>
        </w:tc>
      </w:tr>
      <w:tr w:rsidR="001A7C4F" w14:paraId="04EF1524" w14:textId="77777777" w:rsidTr="00F86E4B">
        <w:tc>
          <w:tcPr>
            <w:tcW w:w="6629" w:type="dxa"/>
            <w:shd w:val="clear" w:color="auto" w:fill="auto"/>
          </w:tcPr>
          <w:p w14:paraId="0DF32F38" w14:textId="77777777" w:rsidR="001A7C4F" w:rsidRDefault="001A7C4F" w:rsidP="00F86E4B">
            <w:pPr>
              <w:spacing w:after="120"/>
              <w:rPr>
                <w:color w:val="000000"/>
              </w:rPr>
            </w:pPr>
            <w:r>
              <w:rPr>
                <w:color w:val="000000"/>
              </w:rPr>
              <w:t>Excellent customer service</w:t>
            </w:r>
            <w:r>
              <w:t xml:space="preserve"> </w:t>
            </w:r>
            <w:r>
              <w:rPr>
                <w:color w:val="000000"/>
              </w:rPr>
              <w:t>and stakeholder management skills</w:t>
            </w:r>
          </w:p>
        </w:tc>
        <w:tc>
          <w:tcPr>
            <w:tcW w:w="1275" w:type="dxa"/>
            <w:shd w:val="clear" w:color="auto" w:fill="auto"/>
          </w:tcPr>
          <w:p w14:paraId="45673635" w14:textId="77777777" w:rsidR="001A7C4F" w:rsidRDefault="001A7C4F" w:rsidP="00F86E4B">
            <w:pPr>
              <w:spacing w:after="120"/>
              <w:jc w:val="center"/>
              <w:rPr>
                <w:color w:val="000000"/>
              </w:rPr>
            </w:pPr>
            <w:r>
              <w:rPr>
                <w:color w:val="000000"/>
              </w:rPr>
              <w:t>X</w:t>
            </w:r>
          </w:p>
        </w:tc>
        <w:tc>
          <w:tcPr>
            <w:tcW w:w="1276" w:type="dxa"/>
            <w:shd w:val="clear" w:color="auto" w:fill="auto"/>
          </w:tcPr>
          <w:p w14:paraId="2397784E" w14:textId="77777777" w:rsidR="001A7C4F" w:rsidRDefault="001A7C4F" w:rsidP="00F86E4B">
            <w:pPr>
              <w:spacing w:after="120"/>
              <w:jc w:val="center"/>
              <w:rPr>
                <w:color w:val="000000"/>
              </w:rPr>
            </w:pPr>
          </w:p>
        </w:tc>
      </w:tr>
      <w:tr w:rsidR="001A7C4F" w14:paraId="711CEE3A" w14:textId="77777777" w:rsidTr="00F86E4B">
        <w:tc>
          <w:tcPr>
            <w:tcW w:w="6629" w:type="dxa"/>
            <w:shd w:val="clear" w:color="auto" w:fill="auto"/>
          </w:tcPr>
          <w:p w14:paraId="630AC085" w14:textId="77777777" w:rsidR="001A7C4F" w:rsidRDefault="001A7C4F" w:rsidP="00F86E4B">
            <w:pPr>
              <w:spacing w:after="120"/>
              <w:rPr>
                <w:color w:val="000000"/>
              </w:rPr>
            </w:pPr>
            <w:r w:rsidRPr="3BE4F6FF">
              <w:rPr>
                <w:color w:val="000000" w:themeColor="text1"/>
              </w:rPr>
              <w:t>Ability to work independently and calmly under pressure</w:t>
            </w:r>
          </w:p>
        </w:tc>
        <w:tc>
          <w:tcPr>
            <w:tcW w:w="1275" w:type="dxa"/>
            <w:shd w:val="clear" w:color="auto" w:fill="auto"/>
          </w:tcPr>
          <w:p w14:paraId="2E88A23B" w14:textId="77777777" w:rsidR="001A7C4F" w:rsidRDefault="001A7C4F" w:rsidP="00F86E4B">
            <w:pPr>
              <w:spacing w:after="120"/>
              <w:jc w:val="center"/>
              <w:rPr>
                <w:color w:val="000000"/>
              </w:rPr>
            </w:pPr>
            <w:r>
              <w:rPr>
                <w:color w:val="000000"/>
              </w:rPr>
              <w:t>X</w:t>
            </w:r>
          </w:p>
        </w:tc>
        <w:tc>
          <w:tcPr>
            <w:tcW w:w="1276" w:type="dxa"/>
            <w:shd w:val="clear" w:color="auto" w:fill="auto"/>
          </w:tcPr>
          <w:p w14:paraId="4AC48B33" w14:textId="77777777" w:rsidR="001A7C4F" w:rsidRDefault="001A7C4F" w:rsidP="00F86E4B">
            <w:pPr>
              <w:spacing w:after="120"/>
              <w:jc w:val="center"/>
              <w:rPr>
                <w:color w:val="000000"/>
              </w:rPr>
            </w:pPr>
          </w:p>
        </w:tc>
      </w:tr>
      <w:tr w:rsidR="001A7C4F" w14:paraId="12C8E9C7" w14:textId="77777777" w:rsidTr="00F86E4B">
        <w:tc>
          <w:tcPr>
            <w:tcW w:w="6629" w:type="dxa"/>
            <w:shd w:val="clear" w:color="auto" w:fill="auto"/>
          </w:tcPr>
          <w:p w14:paraId="7DEC2AF1" w14:textId="77777777" w:rsidR="001A7C4F" w:rsidRDefault="001A7C4F" w:rsidP="00F86E4B">
            <w:pPr>
              <w:spacing w:after="120"/>
              <w:rPr>
                <w:color w:val="000000"/>
              </w:rPr>
            </w:pPr>
            <w:r>
              <w:rPr>
                <w:color w:val="000000"/>
              </w:rPr>
              <w:t>Ability to think creatively and introduce new ideas and concepts helping to support the wider objectives of the communications team</w:t>
            </w:r>
          </w:p>
        </w:tc>
        <w:tc>
          <w:tcPr>
            <w:tcW w:w="1275" w:type="dxa"/>
            <w:shd w:val="clear" w:color="auto" w:fill="auto"/>
          </w:tcPr>
          <w:p w14:paraId="683853C3" w14:textId="77777777" w:rsidR="001A7C4F" w:rsidRDefault="001A7C4F" w:rsidP="00F86E4B">
            <w:pPr>
              <w:spacing w:after="120"/>
              <w:jc w:val="center"/>
              <w:rPr>
                <w:color w:val="000000"/>
              </w:rPr>
            </w:pPr>
            <w:r>
              <w:rPr>
                <w:color w:val="000000"/>
              </w:rPr>
              <w:t>X</w:t>
            </w:r>
          </w:p>
        </w:tc>
        <w:tc>
          <w:tcPr>
            <w:tcW w:w="1276" w:type="dxa"/>
            <w:shd w:val="clear" w:color="auto" w:fill="auto"/>
          </w:tcPr>
          <w:p w14:paraId="53F2558D" w14:textId="77777777" w:rsidR="001A7C4F" w:rsidRDefault="001A7C4F" w:rsidP="00F86E4B">
            <w:pPr>
              <w:spacing w:after="120"/>
              <w:jc w:val="center"/>
              <w:rPr>
                <w:color w:val="000000"/>
              </w:rPr>
            </w:pPr>
          </w:p>
        </w:tc>
      </w:tr>
      <w:tr w:rsidR="001A7C4F" w14:paraId="0DD45C4A" w14:textId="77777777" w:rsidTr="00F86E4B">
        <w:tc>
          <w:tcPr>
            <w:tcW w:w="6629" w:type="dxa"/>
            <w:shd w:val="clear" w:color="auto" w:fill="auto"/>
          </w:tcPr>
          <w:p w14:paraId="40BD2BD1" w14:textId="77777777" w:rsidR="001A7C4F" w:rsidRDefault="001A7C4F" w:rsidP="00F86E4B">
            <w:pPr>
              <w:spacing w:after="120"/>
              <w:rPr>
                <w:color w:val="000000"/>
              </w:rPr>
            </w:pPr>
            <w:r>
              <w:rPr>
                <w:color w:val="000000"/>
              </w:rPr>
              <w:t>Experience of building effective and collaborative working relationships with a range of internal stakeholders</w:t>
            </w:r>
          </w:p>
        </w:tc>
        <w:tc>
          <w:tcPr>
            <w:tcW w:w="1275" w:type="dxa"/>
            <w:shd w:val="clear" w:color="auto" w:fill="auto"/>
          </w:tcPr>
          <w:p w14:paraId="3446D76E" w14:textId="77777777" w:rsidR="001A7C4F" w:rsidRDefault="001A7C4F" w:rsidP="00F86E4B">
            <w:pPr>
              <w:spacing w:after="120"/>
              <w:jc w:val="center"/>
              <w:rPr>
                <w:color w:val="000000"/>
              </w:rPr>
            </w:pPr>
            <w:r>
              <w:rPr>
                <w:color w:val="000000"/>
              </w:rPr>
              <w:t>X</w:t>
            </w:r>
          </w:p>
        </w:tc>
        <w:tc>
          <w:tcPr>
            <w:tcW w:w="1276" w:type="dxa"/>
            <w:shd w:val="clear" w:color="auto" w:fill="auto"/>
          </w:tcPr>
          <w:p w14:paraId="1CC35D05" w14:textId="77777777" w:rsidR="001A7C4F" w:rsidRDefault="001A7C4F" w:rsidP="00F86E4B">
            <w:pPr>
              <w:spacing w:after="120"/>
              <w:jc w:val="center"/>
              <w:rPr>
                <w:color w:val="000000"/>
              </w:rPr>
            </w:pPr>
          </w:p>
        </w:tc>
      </w:tr>
      <w:tr w:rsidR="001A7C4F" w14:paraId="1402EF7E" w14:textId="77777777" w:rsidTr="00F86E4B">
        <w:tc>
          <w:tcPr>
            <w:tcW w:w="6629" w:type="dxa"/>
            <w:shd w:val="clear" w:color="auto" w:fill="auto"/>
          </w:tcPr>
          <w:p w14:paraId="26E543B3" w14:textId="77777777" w:rsidR="001A7C4F" w:rsidRDefault="001A7C4F" w:rsidP="00F86E4B">
            <w:pPr>
              <w:spacing w:after="120"/>
              <w:rPr>
                <w:color w:val="000000"/>
              </w:rPr>
            </w:pPr>
            <w:r>
              <w:rPr>
                <w:color w:val="000000"/>
              </w:rPr>
              <w:t>Ability to manage and handle confidential and sensitive information appropriately</w:t>
            </w:r>
          </w:p>
        </w:tc>
        <w:tc>
          <w:tcPr>
            <w:tcW w:w="1275" w:type="dxa"/>
            <w:shd w:val="clear" w:color="auto" w:fill="auto"/>
          </w:tcPr>
          <w:p w14:paraId="4462E213" w14:textId="77777777" w:rsidR="001A7C4F" w:rsidRDefault="001A7C4F" w:rsidP="00F86E4B">
            <w:pPr>
              <w:spacing w:after="120"/>
              <w:jc w:val="center"/>
              <w:rPr>
                <w:color w:val="000000"/>
              </w:rPr>
            </w:pPr>
            <w:r>
              <w:rPr>
                <w:color w:val="000000"/>
              </w:rPr>
              <w:t>X</w:t>
            </w:r>
          </w:p>
        </w:tc>
        <w:tc>
          <w:tcPr>
            <w:tcW w:w="1276" w:type="dxa"/>
            <w:shd w:val="clear" w:color="auto" w:fill="auto"/>
          </w:tcPr>
          <w:p w14:paraId="2087C7A6" w14:textId="77777777" w:rsidR="001A7C4F" w:rsidRDefault="001A7C4F" w:rsidP="00F86E4B">
            <w:pPr>
              <w:spacing w:after="120"/>
              <w:jc w:val="center"/>
              <w:rPr>
                <w:color w:val="000000"/>
              </w:rPr>
            </w:pPr>
          </w:p>
        </w:tc>
      </w:tr>
      <w:tr w:rsidR="001A7C4F" w14:paraId="616A4343" w14:textId="77777777" w:rsidTr="00F86E4B">
        <w:tc>
          <w:tcPr>
            <w:tcW w:w="6629" w:type="dxa"/>
            <w:shd w:val="clear" w:color="auto" w:fill="auto"/>
          </w:tcPr>
          <w:p w14:paraId="4FAA737D" w14:textId="77777777" w:rsidR="001A7C4F" w:rsidRDefault="001A7C4F" w:rsidP="00F86E4B">
            <w:pPr>
              <w:spacing w:after="120"/>
              <w:rPr>
                <w:color w:val="000000"/>
              </w:rPr>
            </w:pPr>
            <w:r>
              <w:rPr>
                <w:color w:val="000000"/>
              </w:rPr>
              <w:t xml:space="preserve">Experience of </w:t>
            </w:r>
            <w:r>
              <w:t>leading projects and campaigns</w:t>
            </w:r>
          </w:p>
        </w:tc>
        <w:tc>
          <w:tcPr>
            <w:tcW w:w="1275" w:type="dxa"/>
            <w:shd w:val="clear" w:color="auto" w:fill="auto"/>
          </w:tcPr>
          <w:p w14:paraId="591D5D86" w14:textId="77777777" w:rsidR="001A7C4F" w:rsidRDefault="001A7C4F" w:rsidP="00F86E4B">
            <w:pPr>
              <w:spacing w:after="120"/>
              <w:jc w:val="center"/>
              <w:rPr>
                <w:color w:val="000000"/>
              </w:rPr>
            </w:pPr>
          </w:p>
        </w:tc>
        <w:tc>
          <w:tcPr>
            <w:tcW w:w="1276" w:type="dxa"/>
            <w:shd w:val="clear" w:color="auto" w:fill="auto"/>
          </w:tcPr>
          <w:p w14:paraId="5699B2B9" w14:textId="77777777" w:rsidR="001A7C4F" w:rsidRDefault="001A7C4F" w:rsidP="00F86E4B">
            <w:pPr>
              <w:spacing w:after="120"/>
              <w:jc w:val="center"/>
              <w:rPr>
                <w:color w:val="000000"/>
              </w:rPr>
            </w:pPr>
            <w:r>
              <w:rPr>
                <w:color w:val="000000"/>
              </w:rPr>
              <w:t>X</w:t>
            </w:r>
          </w:p>
        </w:tc>
      </w:tr>
      <w:tr w:rsidR="001A7C4F" w14:paraId="5445CD1F" w14:textId="77777777" w:rsidTr="00F86E4B">
        <w:tc>
          <w:tcPr>
            <w:tcW w:w="6629" w:type="dxa"/>
            <w:shd w:val="clear" w:color="auto" w:fill="auto"/>
          </w:tcPr>
          <w:p w14:paraId="44A35C4C" w14:textId="77777777" w:rsidR="001A7C4F" w:rsidRDefault="001A7C4F" w:rsidP="00F86E4B">
            <w:pPr>
              <w:spacing w:after="120"/>
              <w:rPr>
                <w:color w:val="000000"/>
              </w:rPr>
            </w:pPr>
            <w:r>
              <w:rPr>
                <w:color w:val="000000"/>
              </w:rPr>
              <w:t xml:space="preserve">Experience of managing third party suppliers </w:t>
            </w:r>
            <w:proofErr w:type="spellStart"/>
            <w:proofErr w:type="gramStart"/>
            <w:r>
              <w:rPr>
                <w:color w:val="000000"/>
              </w:rPr>
              <w:t>eg</w:t>
            </w:r>
            <w:proofErr w:type="spellEnd"/>
            <w:proofErr w:type="gramEnd"/>
            <w:r>
              <w:rPr>
                <w:color w:val="000000"/>
              </w:rPr>
              <w:t xml:space="preserve"> agencies, freelancers, volunteers</w:t>
            </w:r>
          </w:p>
        </w:tc>
        <w:tc>
          <w:tcPr>
            <w:tcW w:w="1275" w:type="dxa"/>
            <w:shd w:val="clear" w:color="auto" w:fill="auto"/>
          </w:tcPr>
          <w:p w14:paraId="4A18AC38" w14:textId="77777777" w:rsidR="001A7C4F" w:rsidRDefault="001A7C4F" w:rsidP="00F86E4B">
            <w:pPr>
              <w:spacing w:after="120"/>
              <w:jc w:val="center"/>
              <w:rPr>
                <w:color w:val="000000"/>
              </w:rPr>
            </w:pPr>
          </w:p>
        </w:tc>
        <w:tc>
          <w:tcPr>
            <w:tcW w:w="1276" w:type="dxa"/>
            <w:shd w:val="clear" w:color="auto" w:fill="auto"/>
          </w:tcPr>
          <w:p w14:paraId="2F93CDAA" w14:textId="77777777" w:rsidR="001A7C4F" w:rsidRDefault="001A7C4F" w:rsidP="00F86E4B">
            <w:pPr>
              <w:spacing w:after="120"/>
              <w:jc w:val="center"/>
              <w:rPr>
                <w:color w:val="000000"/>
              </w:rPr>
            </w:pPr>
            <w:r>
              <w:rPr>
                <w:color w:val="000000"/>
              </w:rPr>
              <w:t>X</w:t>
            </w:r>
          </w:p>
        </w:tc>
      </w:tr>
      <w:tr w:rsidR="001A7C4F" w14:paraId="68A7CA30" w14:textId="77777777" w:rsidTr="00F86E4B">
        <w:tc>
          <w:tcPr>
            <w:tcW w:w="6629" w:type="dxa"/>
            <w:shd w:val="clear" w:color="auto" w:fill="auto"/>
          </w:tcPr>
          <w:p w14:paraId="14DAFA5A" w14:textId="77777777" w:rsidR="001A7C4F" w:rsidRDefault="001A7C4F" w:rsidP="00F86E4B">
            <w:pPr>
              <w:spacing w:after="120"/>
              <w:rPr>
                <w:color w:val="000000"/>
              </w:rPr>
            </w:pPr>
          </w:p>
        </w:tc>
        <w:tc>
          <w:tcPr>
            <w:tcW w:w="1275" w:type="dxa"/>
            <w:shd w:val="clear" w:color="auto" w:fill="auto"/>
          </w:tcPr>
          <w:p w14:paraId="2FC30B3D" w14:textId="77777777" w:rsidR="001A7C4F" w:rsidRDefault="001A7C4F" w:rsidP="00F86E4B">
            <w:pPr>
              <w:spacing w:after="120"/>
              <w:jc w:val="center"/>
              <w:rPr>
                <w:color w:val="000000"/>
              </w:rPr>
            </w:pPr>
          </w:p>
        </w:tc>
        <w:tc>
          <w:tcPr>
            <w:tcW w:w="1276" w:type="dxa"/>
            <w:shd w:val="clear" w:color="auto" w:fill="auto"/>
          </w:tcPr>
          <w:p w14:paraId="6892F401" w14:textId="77777777" w:rsidR="001A7C4F" w:rsidRDefault="001A7C4F" w:rsidP="00F86E4B">
            <w:pPr>
              <w:spacing w:after="120"/>
              <w:rPr>
                <w:color w:val="000000"/>
              </w:rPr>
            </w:pPr>
          </w:p>
        </w:tc>
      </w:tr>
      <w:tr w:rsidR="001A7C4F" w14:paraId="254CD13C" w14:textId="77777777" w:rsidTr="00F86E4B">
        <w:tc>
          <w:tcPr>
            <w:tcW w:w="6629" w:type="dxa"/>
            <w:shd w:val="clear" w:color="auto" w:fill="auto"/>
          </w:tcPr>
          <w:p w14:paraId="08048EFF" w14:textId="77777777" w:rsidR="001A7C4F" w:rsidRDefault="001A7C4F" w:rsidP="00F86E4B">
            <w:pPr>
              <w:pBdr>
                <w:top w:val="nil"/>
                <w:left w:val="nil"/>
                <w:bottom w:val="nil"/>
                <w:right w:val="nil"/>
                <w:between w:val="nil"/>
              </w:pBdr>
              <w:spacing w:after="120"/>
              <w:rPr>
                <w:b/>
                <w:bCs/>
                <w:color w:val="000000"/>
              </w:rPr>
            </w:pPr>
            <w:r w:rsidRPr="3BE4F6FF">
              <w:rPr>
                <w:b/>
                <w:bCs/>
                <w:color w:val="000000" w:themeColor="text1"/>
              </w:rPr>
              <w:t>Personal attributes and skills</w:t>
            </w:r>
          </w:p>
        </w:tc>
        <w:tc>
          <w:tcPr>
            <w:tcW w:w="1275" w:type="dxa"/>
            <w:shd w:val="clear" w:color="auto" w:fill="auto"/>
          </w:tcPr>
          <w:p w14:paraId="31EE9445" w14:textId="77777777" w:rsidR="001A7C4F" w:rsidRDefault="001A7C4F" w:rsidP="00F86E4B">
            <w:pPr>
              <w:spacing w:after="120"/>
              <w:jc w:val="center"/>
              <w:rPr>
                <w:color w:val="000000"/>
              </w:rPr>
            </w:pPr>
          </w:p>
        </w:tc>
        <w:tc>
          <w:tcPr>
            <w:tcW w:w="1276" w:type="dxa"/>
            <w:shd w:val="clear" w:color="auto" w:fill="auto"/>
          </w:tcPr>
          <w:p w14:paraId="28BAE76C" w14:textId="77777777" w:rsidR="001A7C4F" w:rsidRDefault="001A7C4F" w:rsidP="00F86E4B">
            <w:pPr>
              <w:spacing w:after="120"/>
              <w:jc w:val="center"/>
              <w:rPr>
                <w:color w:val="000000"/>
              </w:rPr>
            </w:pPr>
          </w:p>
        </w:tc>
      </w:tr>
      <w:tr w:rsidR="001A7C4F" w14:paraId="541404A0" w14:textId="77777777" w:rsidTr="00F86E4B">
        <w:tc>
          <w:tcPr>
            <w:tcW w:w="6629" w:type="dxa"/>
            <w:shd w:val="clear" w:color="auto" w:fill="auto"/>
          </w:tcPr>
          <w:p w14:paraId="0F03AAB7" w14:textId="77777777" w:rsidR="001A7C4F" w:rsidRDefault="001A7C4F" w:rsidP="00F86E4B">
            <w:pPr>
              <w:spacing w:after="120"/>
            </w:pPr>
            <w:r>
              <w:t>Passionate about the positive impact brand and marketing has on organisational success</w:t>
            </w:r>
          </w:p>
        </w:tc>
        <w:tc>
          <w:tcPr>
            <w:tcW w:w="1275" w:type="dxa"/>
            <w:shd w:val="clear" w:color="auto" w:fill="auto"/>
          </w:tcPr>
          <w:p w14:paraId="1AB8DFA3" w14:textId="77777777" w:rsidR="001A7C4F" w:rsidRDefault="001A7C4F" w:rsidP="00F86E4B">
            <w:pPr>
              <w:spacing w:after="120"/>
              <w:jc w:val="center"/>
            </w:pPr>
            <w:r>
              <w:t>X</w:t>
            </w:r>
          </w:p>
        </w:tc>
        <w:tc>
          <w:tcPr>
            <w:tcW w:w="1276" w:type="dxa"/>
            <w:shd w:val="clear" w:color="auto" w:fill="auto"/>
          </w:tcPr>
          <w:p w14:paraId="416829AF" w14:textId="77777777" w:rsidR="001A7C4F" w:rsidRDefault="001A7C4F" w:rsidP="00F86E4B">
            <w:pPr>
              <w:spacing w:after="120"/>
              <w:jc w:val="center"/>
              <w:rPr>
                <w:color w:val="000000"/>
              </w:rPr>
            </w:pPr>
          </w:p>
        </w:tc>
      </w:tr>
      <w:tr w:rsidR="001A7C4F" w14:paraId="383DE462" w14:textId="77777777" w:rsidTr="00F86E4B">
        <w:tc>
          <w:tcPr>
            <w:tcW w:w="6629" w:type="dxa"/>
            <w:shd w:val="clear" w:color="auto" w:fill="auto"/>
          </w:tcPr>
          <w:p w14:paraId="1F02571A" w14:textId="77777777" w:rsidR="001A7C4F" w:rsidRDefault="001A7C4F" w:rsidP="00F86E4B">
            <w:pPr>
              <w:spacing w:after="120"/>
              <w:rPr>
                <w:color w:val="000000"/>
              </w:rPr>
            </w:pPr>
            <w:r>
              <w:rPr>
                <w:color w:val="000000"/>
              </w:rPr>
              <w:t>Excellent personal time management, planning and organisational skills</w:t>
            </w:r>
          </w:p>
        </w:tc>
        <w:tc>
          <w:tcPr>
            <w:tcW w:w="1275" w:type="dxa"/>
            <w:shd w:val="clear" w:color="auto" w:fill="auto"/>
          </w:tcPr>
          <w:p w14:paraId="37D44648" w14:textId="77777777" w:rsidR="001A7C4F" w:rsidRDefault="001A7C4F" w:rsidP="00F86E4B">
            <w:pPr>
              <w:spacing w:after="120"/>
              <w:jc w:val="center"/>
              <w:rPr>
                <w:color w:val="000000"/>
              </w:rPr>
            </w:pPr>
            <w:r>
              <w:rPr>
                <w:color w:val="000000"/>
              </w:rPr>
              <w:t>X</w:t>
            </w:r>
          </w:p>
        </w:tc>
        <w:tc>
          <w:tcPr>
            <w:tcW w:w="1276" w:type="dxa"/>
            <w:shd w:val="clear" w:color="auto" w:fill="auto"/>
          </w:tcPr>
          <w:p w14:paraId="6598F6B8" w14:textId="77777777" w:rsidR="001A7C4F" w:rsidRDefault="001A7C4F" w:rsidP="00F86E4B">
            <w:pPr>
              <w:spacing w:after="120"/>
              <w:jc w:val="center"/>
              <w:rPr>
                <w:color w:val="000000"/>
              </w:rPr>
            </w:pPr>
          </w:p>
        </w:tc>
      </w:tr>
      <w:tr w:rsidR="001A7C4F" w14:paraId="5E33C022" w14:textId="77777777" w:rsidTr="00F86E4B">
        <w:tc>
          <w:tcPr>
            <w:tcW w:w="6629" w:type="dxa"/>
            <w:shd w:val="clear" w:color="auto" w:fill="auto"/>
          </w:tcPr>
          <w:p w14:paraId="396F60E3" w14:textId="77777777" w:rsidR="001A7C4F" w:rsidRDefault="001A7C4F" w:rsidP="00F86E4B">
            <w:pPr>
              <w:spacing w:after="120"/>
            </w:pPr>
            <w:r>
              <w:t>Excellent interpersonal and communication skills. Can bring people together and explain brand and marketing to non-specialists</w:t>
            </w:r>
          </w:p>
        </w:tc>
        <w:tc>
          <w:tcPr>
            <w:tcW w:w="1275" w:type="dxa"/>
            <w:shd w:val="clear" w:color="auto" w:fill="auto"/>
          </w:tcPr>
          <w:p w14:paraId="00E4C3C7" w14:textId="77777777" w:rsidR="001A7C4F" w:rsidRDefault="001A7C4F" w:rsidP="00F86E4B">
            <w:pPr>
              <w:spacing w:after="120"/>
              <w:jc w:val="center"/>
              <w:rPr>
                <w:color w:val="000000"/>
              </w:rPr>
            </w:pPr>
            <w:r>
              <w:t>X</w:t>
            </w:r>
          </w:p>
        </w:tc>
        <w:tc>
          <w:tcPr>
            <w:tcW w:w="1276" w:type="dxa"/>
            <w:shd w:val="clear" w:color="auto" w:fill="auto"/>
          </w:tcPr>
          <w:p w14:paraId="63375E91" w14:textId="77777777" w:rsidR="001A7C4F" w:rsidRDefault="001A7C4F" w:rsidP="00F86E4B">
            <w:pPr>
              <w:spacing w:after="120"/>
              <w:jc w:val="center"/>
              <w:rPr>
                <w:color w:val="000000"/>
              </w:rPr>
            </w:pPr>
          </w:p>
        </w:tc>
      </w:tr>
      <w:tr w:rsidR="001A7C4F" w14:paraId="34D5CF28" w14:textId="77777777" w:rsidTr="00F86E4B">
        <w:tc>
          <w:tcPr>
            <w:tcW w:w="6629" w:type="dxa"/>
            <w:shd w:val="clear" w:color="auto" w:fill="auto"/>
          </w:tcPr>
          <w:p w14:paraId="025ECD65" w14:textId="77777777" w:rsidR="001A7C4F" w:rsidRDefault="001A7C4F" w:rsidP="00F86E4B">
            <w:pPr>
              <w:rPr>
                <w:rFonts w:asciiTheme="minorHAnsi" w:eastAsiaTheme="minorEastAsia" w:hAnsiTheme="minorHAnsi" w:cstheme="minorBidi"/>
              </w:rPr>
            </w:pPr>
            <w:r w:rsidRPr="0A75F689">
              <w:rPr>
                <w:rFonts w:asciiTheme="minorHAnsi" w:eastAsiaTheme="minorEastAsia" w:hAnsiTheme="minorHAnsi" w:cstheme="minorBidi"/>
              </w:rPr>
              <w:t>Be proactive in their own professional development</w:t>
            </w:r>
          </w:p>
        </w:tc>
        <w:tc>
          <w:tcPr>
            <w:tcW w:w="1275" w:type="dxa"/>
            <w:shd w:val="clear" w:color="auto" w:fill="auto"/>
          </w:tcPr>
          <w:p w14:paraId="09FA4488" w14:textId="77777777" w:rsidR="001A7C4F" w:rsidRDefault="001A7C4F" w:rsidP="00F86E4B">
            <w:pPr>
              <w:jc w:val="center"/>
              <w:rPr>
                <w:color w:val="000000" w:themeColor="text1"/>
              </w:rPr>
            </w:pPr>
            <w:r w:rsidRPr="0A75F689">
              <w:rPr>
                <w:color w:val="000000" w:themeColor="text1"/>
              </w:rPr>
              <w:t>X</w:t>
            </w:r>
          </w:p>
        </w:tc>
        <w:tc>
          <w:tcPr>
            <w:tcW w:w="1276" w:type="dxa"/>
            <w:shd w:val="clear" w:color="auto" w:fill="auto"/>
          </w:tcPr>
          <w:p w14:paraId="6123C8A8" w14:textId="77777777" w:rsidR="001A7C4F" w:rsidRDefault="001A7C4F" w:rsidP="00F86E4B">
            <w:pPr>
              <w:jc w:val="center"/>
              <w:rPr>
                <w:color w:val="000000" w:themeColor="text1"/>
              </w:rPr>
            </w:pPr>
          </w:p>
        </w:tc>
      </w:tr>
      <w:tr w:rsidR="001A7C4F" w14:paraId="463DAACC" w14:textId="77777777" w:rsidTr="00F86E4B">
        <w:tc>
          <w:tcPr>
            <w:tcW w:w="6629" w:type="dxa"/>
            <w:shd w:val="clear" w:color="auto" w:fill="auto"/>
          </w:tcPr>
          <w:p w14:paraId="0978FEF0" w14:textId="77777777" w:rsidR="001A7C4F" w:rsidRDefault="001A7C4F" w:rsidP="00F86E4B">
            <w:pPr>
              <w:spacing w:after="120"/>
              <w:rPr>
                <w:color w:val="000000"/>
              </w:rPr>
            </w:pPr>
            <w:r>
              <w:rPr>
                <w:color w:val="000000"/>
              </w:rPr>
              <w:t>High level of attention to detail and accuracy</w:t>
            </w:r>
          </w:p>
        </w:tc>
        <w:tc>
          <w:tcPr>
            <w:tcW w:w="1275" w:type="dxa"/>
            <w:shd w:val="clear" w:color="auto" w:fill="auto"/>
          </w:tcPr>
          <w:p w14:paraId="01D8E2A8" w14:textId="77777777" w:rsidR="001A7C4F" w:rsidRDefault="001A7C4F" w:rsidP="00F86E4B">
            <w:pPr>
              <w:spacing w:after="120"/>
              <w:jc w:val="center"/>
              <w:rPr>
                <w:color w:val="000000"/>
              </w:rPr>
            </w:pPr>
            <w:r>
              <w:rPr>
                <w:color w:val="000000"/>
              </w:rPr>
              <w:t>X</w:t>
            </w:r>
          </w:p>
        </w:tc>
        <w:tc>
          <w:tcPr>
            <w:tcW w:w="1276" w:type="dxa"/>
            <w:shd w:val="clear" w:color="auto" w:fill="auto"/>
          </w:tcPr>
          <w:p w14:paraId="787BF39C" w14:textId="77777777" w:rsidR="001A7C4F" w:rsidRDefault="001A7C4F" w:rsidP="00F86E4B">
            <w:pPr>
              <w:spacing w:after="120"/>
              <w:jc w:val="center"/>
              <w:rPr>
                <w:color w:val="000000"/>
              </w:rPr>
            </w:pPr>
          </w:p>
        </w:tc>
      </w:tr>
      <w:tr w:rsidR="001A7C4F" w14:paraId="2D86CA7E" w14:textId="77777777" w:rsidTr="00F86E4B">
        <w:tc>
          <w:tcPr>
            <w:tcW w:w="6629" w:type="dxa"/>
            <w:shd w:val="clear" w:color="auto" w:fill="auto"/>
          </w:tcPr>
          <w:p w14:paraId="46CE4015" w14:textId="77777777" w:rsidR="001A7C4F" w:rsidRDefault="001A7C4F" w:rsidP="00F86E4B">
            <w:pPr>
              <w:spacing w:after="120"/>
              <w:rPr>
                <w:color w:val="000000"/>
              </w:rPr>
            </w:pPr>
            <w:r>
              <w:rPr>
                <w:color w:val="000000"/>
              </w:rPr>
              <w:t>Strong team-player who can also work independently</w:t>
            </w:r>
          </w:p>
        </w:tc>
        <w:tc>
          <w:tcPr>
            <w:tcW w:w="1275" w:type="dxa"/>
            <w:shd w:val="clear" w:color="auto" w:fill="auto"/>
          </w:tcPr>
          <w:p w14:paraId="717D35A6" w14:textId="77777777" w:rsidR="001A7C4F" w:rsidRDefault="001A7C4F" w:rsidP="00F86E4B">
            <w:pPr>
              <w:spacing w:after="120"/>
              <w:jc w:val="center"/>
              <w:rPr>
                <w:color w:val="000000"/>
              </w:rPr>
            </w:pPr>
            <w:r>
              <w:rPr>
                <w:color w:val="000000"/>
              </w:rPr>
              <w:t>X</w:t>
            </w:r>
          </w:p>
        </w:tc>
        <w:tc>
          <w:tcPr>
            <w:tcW w:w="1276" w:type="dxa"/>
            <w:shd w:val="clear" w:color="auto" w:fill="auto"/>
          </w:tcPr>
          <w:p w14:paraId="6B802134" w14:textId="77777777" w:rsidR="001A7C4F" w:rsidRDefault="001A7C4F" w:rsidP="00F86E4B">
            <w:pPr>
              <w:spacing w:after="120"/>
              <w:jc w:val="center"/>
              <w:rPr>
                <w:color w:val="000000"/>
              </w:rPr>
            </w:pPr>
          </w:p>
        </w:tc>
      </w:tr>
      <w:tr w:rsidR="001A7C4F" w14:paraId="2C468E4E" w14:textId="77777777" w:rsidTr="00F86E4B">
        <w:tc>
          <w:tcPr>
            <w:tcW w:w="6629" w:type="dxa"/>
            <w:shd w:val="clear" w:color="auto" w:fill="auto"/>
          </w:tcPr>
          <w:p w14:paraId="27130E54" w14:textId="77777777" w:rsidR="001A7C4F" w:rsidRDefault="001A7C4F" w:rsidP="00F86E4B">
            <w:pPr>
              <w:spacing w:after="120"/>
              <w:rPr>
                <w:color w:val="000000"/>
              </w:rPr>
            </w:pPr>
            <w:r>
              <w:rPr>
                <w:color w:val="000000"/>
              </w:rPr>
              <w:t>Understanding of and sympathetic to vulnerable people</w:t>
            </w:r>
          </w:p>
        </w:tc>
        <w:tc>
          <w:tcPr>
            <w:tcW w:w="1275" w:type="dxa"/>
            <w:shd w:val="clear" w:color="auto" w:fill="auto"/>
          </w:tcPr>
          <w:p w14:paraId="21197C17" w14:textId="77777777" w:rsidR="001A7C4F" w:rsidRDefault="001A7C4F" w:rsidP="00F86E4B">
            <w:pPr>
              <w:spacing w:after="120"/>
              <w:jc w:val="center"/>
              <w:rPr>
                <w:color w:val="000000"/>
              </w:rPr>
            </w:pPr>
            <w:r>
              <w:rPr>
                <w:color w:val="000000"/>
              </w:rPr>
              <w:t>X</w:t>
            </w:r>
          </w:p>
        </w:tc>
        <w:tc>
          <w:tcPr>
            <w:tcW w:w="1276" w:type="dxa"/>
            <w:shd w:val="clear" w:color="auto" w:fill="auto"/>
          </w:tcPr>
          <w:p w14:paraId="69BA5472" w14:textId="77777777" w:rsidR="001A7C4F" w:rsidRDefault="001A7C4F" w:rsidP="00F86E4B">
            <w:pPr>
              <w:spacing w:after="120"/>
              <w:jc w:val="center"/>
              <w:rPr>
                <w:color w:val="000000"/>
              </w:rPr>
            </w:pPr>
          </w:p>
        </w:tc>
      </w:tr>
      <w:tr w:rsidR="001A7C4F" w14:paraId="17A741F9" w14:textId="77777777" w:rsidTr="00F86E4B">
        <w:tc>
          <w:tcPr>
            <w:tcW w:w="6629" w:type="dxa"/>
            <w:shd w:val="clear" w:color="auto" w:fill="auto"/>
          </w:tcPr>
          <w:p w14:paraId="29CE079A" w14:textId="77777777" w:rsidR="001A7C4F" w:rsidRDefault="001A7C4F" w:rsidP="00F86E4B">
            <w:pPr>
              <w:pBdr>
                <w:top w:val="nil"/>
                <w:left w:val="nil"/>
                <w:bottom w:val="nil"/>
                <w:right w:val="nil"/>
                <w:between w:val="nil"/>
              </w:pBdr>
              <w:spacing w:after="120"/>
              <w:rPr>
                <w:b/>
                <w:color w:val="000000"/>
              </w:rPr>
            </w:pPr>
          </w:p>
        </w:tc>
        <w:tc>
          <w:tcPr>
            <w:tcW w:w="1275" w:type="dxa"/>
            <w:shd w:val="clear" w:color="auto" w:fill="auto"/>
          </w:tcPr>
          <w:p w14:paraId="60065A70" w14:textId="77777777" w:rsidR="001A7C4F" w:rsidRDefault="001A7C4F" w:rsidP="00F86E4B">
            <w:pPr>
              <w:spacing w:after="120"/>
              <w:jc w:val="center"/>
              <w:rPr>
                <w:color w:val="000000"/>
              </w:rPr>
            </w:pPr>
          </w:p>
        </w:tc>
        <w:tc>
          <w:tcPr>
            <w:tcW w:w="1276" w:type="dxa"/>
            <w:shd w:val="clear" w:color="auto" w:fill="auto"/>
          </w:tcPr>
          <w:p w14:paraId="6EC85D11" w14:textId="77777777" w:rsidR="001A7C4F" w:rsidRDefault="001A7C4F" w:rsidP="00F86E4B">
            <w:pPr>
              <w:spacing w:after="120"/>
              <w:jc w:val="center"/>
              <w:rPr>
                <w:color w:val="000000"/>
              </w:rPr>
            </w:pPr>
          </w:p>
        </w:tc>
      </w:tr>
    </w:tbl>
    <w:p w14:paraId="069ABD69" w14:textId="77777777" w:rsidR="001A7C4F" w:rsidRDefault="001A7C4F" w:rsidP="001A7C4F">
      <w:pPr>
        <w:rPr>
          <w:sz w:val="20"/>
          <w:szCs w:val="20"/>
        </w:rPr>
      </w:pPr>
    </w:p>
    <w:p w14:paraId="79611159" w14:textId="77777777" w:rsidR="001A7C4F" w:rsidRDefault="001A7C4F" w:rsidP="001A7C4F">
      <w:pPr>
        <w:rPr>
          <w:b/>
          <w:color w:val="BD198D"/>
          <w:sz w:val="28"/>
          <w:szCs w:val="28"/>
        </w:rPr>
      </w:pPr>
      <w:r>
        <w:rPr>
          <w:b/>
          <w:color w:val="BD198D"/>
          <w:sz w:val="28"/>
          <w:szCs w:val="28"/>
        </w:rPr>
        <w:lastRenderedPageBreak/>
        <w:t>EQUAL OPPORTUNITIES</w:t>
      </w:r>
    </w:p>
    <w:p w14:paraId="1BE389FB" w14:textId="77777777" w:rsidR="001A7C4F" w:rsidRDefault="001A7C4F" w:rsidP="001A7C4F"/>
    <w:p w14:paraId="03312566" w14:textId="77777777" w:rsidR="001A7C4F" w:rsidRDefault="001A7C4F" w:rsidP="001A7C4F">
      <w:r>
        <w:t xml:space="preserve">Target Ovarian Cancer is committed to the promotion of equal opportunity and does not discriminate against employees for job applications </w:t>
      </w:r>
      <w:proofErr w:type="gramStart"/>
      <w:r>
        <w:t>on the basis of</w:t>
      </w:r>
      <w:proofErr w:type="gramEnd"/>
      <w:r>
        <w:t xml:space="preserve"> race, sexual orientation, religion, colour, sex, age, national origin, disability or any other status or condition protected by applicable law. This policy extends to but is not limited to recruitment, selection, remuneration, benefits, promotion, training, </w:t>
      </w:r>
      <w:proofErr w:type="gramStart"/>
      <w:r>
        <w:t>transfer</w:t>
      </w:r>
      <w:proofErr w:type="gramEnd"/>
      <w:r>
        <w:t xml:space="preserve"> and termination.</w:t>
      </w:r>
    </w:p>
    <w:p w14:paraId="0F746AE9" w14:textId="77777777" w:rsidR="001A7C4F" w:rsidRDefault="001A7C4F" w:rsidP="001A7C4F"/>
    <w:p w14:paraId="0036309C" w14:textId="77777777" w:rsidR="001A7C4F" w:rsidRDefault="001A7C4F" w:rsidP="001A7C4F">
      <w:pPr>
        <w:jc w:val="center"/>
        <w:rPr>
          <w:sz w:val="20"/>
          <w:szCs w:val="20"/>
        </w:rPr>
      </w:pPr>
      <w:r>
        <w:rPr>
          <w:sz w:val="20"/>
          <w:szCs w:val="20"/>
        </w:rPr>
        <w:t>Target Ovarian Cancer is a company limited by guarantee, registered in England and Wales (No. 6619981). Registered office: 30 Angel Gate, London, EC1V 2PT. Registered charity numbers 1125038 (England and Wales) and SC042920 (Scotland).</w:t>
      </w:r>
    </w:p>
    <w:p w14:paraId="39F3917C" w14:textId="77777777" w:rsidR="001A7C4F" w:rsidRDefault="001A7C4F" w:rsidP="001A7C4F"/>
    <w:p w14:paraId="3609DA0F" w14:textId="77777777" w:rsidR="001A7C4F" w:rsidRDefault="001A7C4F" w:rsidP="00C875E9"/>
    <w:sectPr w:rsidR="001A7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F87"/>
    <w:multiLevelType w:val="hybridMultilevel"/>
    <w:tmpl w:val="72F80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F6576"/>
    <w:multiLevelType w:val="multilevel"/>
    <w:tmpl w:val="3904E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CC63EE"/>
    <w:multiLevelType w:val="hybridMultilevel"/>
    <w:tmpl w:val="D5FE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A8"/>
    <w:rsid w:val="00014C25"/>
    <w:rsid w:val="0001731F"/>
    <w:rsid w:val="000370BB"/>
    <w:rsid w:val="000435FE"/>
    <w:rsid w:val="000705F8"/>
    <w:rsid w:val="00091A03"/>
    <w:rsid w:val="000C0B30"/>
    <w:rsid w:val="000C12EE"/>
    <w:rsid w:val="001049F2"/>
    <w:rsid w:val="00135831"/>
    <w:rsid w:val="001456D0"/>
    <w:rsid w:val="00151E01"/>
    <w:rsid w:val="0017523C"/>
    <w:rsid w:val="001A7C4F"/>
    <w:rsid w:val="001B144E"/>
    <w:rsid w:val="001B2247"/>
    <w:rsid w:val="001C037E"/>
    <w:rsid w:val="001F400C"/>
    <w:rsid w:val="001F670D"/>
    <w:rsid w:val="002043C2"/>
    <w:rsid w:val="00254025"/>
    <w:rsid w:val="00257CD1"/>
    <w:rsid w:val="00291207"/>
    <w:rsid w:val="002A22A3"/>
    <w:rsid w:val="002C397F"/>
    <w:rsid w:val="002F51C9"/>
    <w:rsid w:val="00355D82"/>
    <w:rsid w:val="003C6FC2"/>
    <w:rsid w:val="003E100E"/>
    <w:rsid w:val="003E2BB1"/>
    <w:rsid w:val="003F109E"/>
    <w:rsid w:val="00441C0E"/>
    <w:rsid w:val="004467FA"/>
    <w:rsid w:val="00466A1C"/>
    <w:rsid w:val="00467E8A"/>
    <w:rsid w:val="004A4C39"/>
    <w:rsid w:val="004B692E"/>
    <w:rsid w:val="004C76CD"/>
    <w:rsid w:val="004D3B50"/>
    <w:rsid w:val="004E45EB"/>
    <w:rsid w:val="004E66F1"/>
    <w:rsid w:val="004F3B4A"/>
    <w:rsid w:val="00503FAB"/>
    <w:rsid w:val="00511450"/>
    <w:rsid w:val="00511688"/>
    <w:rsid w:val="00542FDA"/>
    <w:rsid w:val="00550E00"/>
    <w:rsid w:val="005B5BFA"/>
    <w:rsid w:val="005C0EE1"/>
    <w:rsid w:val="005C3792"/>
    <w:rsid w:val="005E6EAE"/>
    <w:rsid w:val="0066199E"/>
    <w:rsid w:val="00671633"/>
    <w:rsid w:val="006C05FD"/>
    <w:rsid w:val="006F0BD5"/>
    <w:rsid w:val="00704101"/>
    <w:rsid w:val="00715B60"/>
    <w:rsid w:val="007165A8"/>
    <w:rsid w:val="00720219"/>
    <w:rsid w:val="0075323B"/>
    <w:rsid w:val="0076168E"/>
    <w:rsid w:val="00762DC3"/>
    <w:rsid w:val="00766513"/>
    <w:rsid w:val="00770689"/>
    <w:rsid w:val="0077297C"/>
    <w:rsid w:val="00797491"/>
    <w:rsid w:val="007C31E8"/>
    <w:rsid w:val="007E19A2"/>
    <w:rsid w:val="007F2CC5"/>
    <w:rsid w:val="008248DD"/>
    <w:rsid w:val="00826DE9"/>
    <w:rsid w:val="008327B4"/>
    <w:rsid w:val="00854AF6"/>
    <w:rsid w:val="0086161E"/>
    <w:rsid w:val="008A33F2"/>
    <w:rsid w:val="008B4689"/>
    <w:rsid w:val="008D5F50"/>
    <w:rsid w:val="00950F82"/>
    <w:rsid w:val="009625C2"/>
    <w:rsid w:val="00982F13"/>
    <w:rsid w:val="00985C59"/>
    <w:rsid w:val="009D3F2F"/>
    <w:rsid w:val="009F1565"/>
    <w:rsid w:val="00A02D92"/>
    <w:rsid w:val="00A35BC8"/>
    <w:rsid w:val="00A374E9"/>
    <w:rsid w:val="00A6683E"/>
    <w:rsid w:val="00A72118"/>
    <w:rsid w:val="00A8146F"/>
    <w:rsid w:val="00AB2B65"/>
    <w:rsid w:val="00AC0C98"/>
    <w:rsid w:val="00AC3D41"/>
    <w:rsid w:val="00AE40C0"/>
    <w:rsid w:val="00AF067F"/>
    <w:rsid w:val="00B575CC"/>
    <w:rsid w:val="00B7377E"/>
    <w:rsid w:val="00BA54C0"/>
    <w:rsid w:val="00BC0332"/>
    <w:rsid w:val="00BD30E9"/>
    <w:rsid w:val="00BE3D7C"/>
    <w:rsid w:val="00C047B8"/>
    <w:rsid w:val="00C11A71"/>
    <w:rsid w:val="00C20A46"/>
    <w:rsid w:val="00C36CD7"/>
    <w:rsid w:val="00C611A4"/>
    <w:rsid w:val="00C643C3"/>
    <w:rsid w:val="00C65737"/>
    <w:rsid w:val="00C668C8"/>
    <w:rsid w:val="00C875E9"/>
    <w:rsid w:val="00C954FC"/>
    <w:rsid w:val="00C973BC"/>
    <w:rsid w:val="00CE59D2"/>
    <w:rsid w:val="00D034DC"/>
    <w:rsid w:val="00D15FC6"/>
    <w:rsid w:val="00D45954"/>
    <w:rsid w:val="00D4733F"/>
    <w:rsid w:val="00D53676"/>
    <w:rsid w:val="00D57137"/>
    <w:rsid w:val="00D747B3"/>
    <w:rsid w:val="00DB4730"/>
    <w:rsid w:val="00DC3AD9"/>
    <w:rsid w:val="00DF7566"/>
    <w:rsid w:val="00E14E58"/>
    <w:rsid w:val="00E14F4E"/>
    <w:rsid w:val="00E21F30"/>
    <w:rsid w:val="00E25475"/>
    <w:rsid w:val="00E26BED"/>
    <w:rsid w:val="00E63543"/>
    <w:rsid w:val="00E638EF"/>
    <w:rsid w:val="00E65769"/>
    <w:rsid w:val="00E7118A"/>
    <w:rsid w:val="00E83DFA"/>
    <w:rsid w:val="00E8410E"/>
    <w:rsid w:val="00EB16C9"/>
    <w:rsid w:val="00EB283E"/>
    <w:rsid w:val="00ED2564"/>
    <w:rsid w:val="00EE2367"/>
    <w:rsid w:val="00EF2C75"/>
    <w:rsid w:val="00F1175D"/>
    <w:rsid w:val="00F13223"/>
    <w:rsid w:val="00F45894"/>
    <w:rsid w:val="00F56D76"/>
    <w:rsid w:val="00F63759"/>
    <w:rsid w:val="00F67539"/>
    <w:rsid w:val="00F764BD"/>
    <w:rsid w:val="00F8134D"/>
    <w:rsid w:val="00F9481A"/>
    <w:rsid w:val="00FA5AB1"/>
    <w:rsid w:val="00FB7B7D"/>
    <w:rsid w:val="00FC1B63"/>
    <w:rsid w:val="00FC5166"/>
    <w:rsid w:val="00FD3984"/>
    <w:rsid w:val="00FE221C"/>
    <w:rsid w:val="01657973"/>
    <w:rsid w:val="021F2D79"/>
    <w:rsid w:val="02C2C36F"/>
    <w:rsid w:val="045299BF"/>
    <w:rsid w:val="0859F335"/>
    <w:rsid w:val="08A527B1"/>
    <w:rsid w:val="08D9F59F"/>
    <w:rsid w:val="0D2278D7"/>
    <w:rsid w:val="0E153EB0"/>
    <w:rsid w:val="10C2B704"/>
    <w:rsid w:val="11458F35"/>
    <w:rsid w:val="1153BC4E"/>
    <w:rsid w:val="1207659A"/>
    <w:rsid w:val="159E1C38"/>
    <w:rsid w:val="161528D5"/>
    <w:rsid w:val="17958274"/>
    <w:rsid w:val="17FFE8F5"/>
    <w:rsid w:val="180FB12E"/>
    <w:rsid w:val="19178DEF"/>
    <w:rsid w:val="1AB35E50"/>
    <w:rsid w:val="1BBDCD2B"/>
    <w:rsid w:val="1E0AEE58"/>
    <w:rsid w:val="1FB4A413"/>
    <w:rsid w:val="2072A4E0"/>
    <w:rsid w:val="216ED803"/>
    <w:rsid w:val="227D446F"/>
    <w:rsid w:val="22A8FCCA"/>
    <w:rsid w:val="22BF8984"/>
    <w:rsid w:val="22E8FD95"/>
    <w:rsid w:val="23F29690"/>
    <w:rsid w:val="24D1BBBB"/>
    <w:rsid w:val="25172F93"/>
    <w:rsid w:val="251C9DA8"/>
    <w:rsid w:val="26268673"/>
    <w:rsid w:val="27BA197D"/>
    <w:rsid w:val="27DA3246"/>
    <w:rsid w:val="27DD7F62"/>
    <w:rsid w:val="27E8732D"/>
    <w:rsid w:val="2A2174AC"/>
    <w:rsid w:val="2EC01E01"/>
    <w:rsid w:val="30033652"/>
    <w:rsid w:val="3030D0EF"/>
    <w:rsid w:val="30996412"/>
    <w:rsid w:val="30CFEAA8"/>
    <w:rsid w:val="3252BD86"/>
    <w:rsid w:val="33271129"/>
    <w:rsid w:val="35353098"/>
    <w:rsid w:val="3761746E"/>
    <w:rsid w:val="3A8D106C"/>
    <w:rsid w:val="3BB7E80B"/>
    <w:rsid w:val="3BBA407A"/>
    <w:rsid w:val="3E5A4BEE"/>
    <w:rsid w:val="3EEBB227"/>
    <w:rsid w:val="43703923"/>
    <w:rsid w:val="449AACBC"/>
    <w:rsid w:val="457900C4"/>
    <w:rsid w:val="4A0239B7"/>
    <w:rsid w:val="4A14F2A1"/>
    <w:rsid w:val="4A3AC55B"/>
    <w:rsid w:val="4A94394B"/>
    <w:rsid w:val="4B857EAA"/>
    <w:rsid w:val="4BD851CA"/>
    <w:rsid w:val="4C538961"/>
    <w:rsid w:val="4D74222B"/>
    <w:rsid w:val="4D9B36E2"/>
    <w:rsid w:val="4DE9BDE0"/>
    <w:rsid w:val="4F0FF28C"/>
    <w:rsid w:val="50753DC5"/>
    <w:rsid w:val="51A7D8CA"/>
    <w:rsid w:val="5247934E"/>
    <w:rsid w:val="525F78D3"/>
    <w:rsid w:val="53220D50"/>
    <w:rsid w:val="53644D7A"/>
    <w:rsid w:val="54778EE4"/>
    <w:rsid w:val="556FF177"/>
    <w:rsid w:val="55834356"/>
    <w:rsid w:val="584376A9"/>
    <w:rsid w:val="58D55CBF"/>
    <w:rsid w:val="5966D172"/>
    <w:rsid w:val="59A2231C"/>
    <w:rsid w:val="59E3B57C"/>
    <w:rsid w:val="5A81CDC4"/>
    <w:rsid w:val="5DB96E86"/>
    <w:rsid w:val="5DF64619"/>
    <w:rsid w:val="5E0ABCB8"/>
    <w:rsid w:val="602E3A6B"/>
    <w:rsid w:val="61AB5A14"/>
    <w:rsid w:val="628CDFA9"/>
    <w:rsid w:val="640B1EB3"/>
    <w:rsid w:val="64CB6BA4"/>
    <w:rsid w:val="650CBEC0"/>
    <w:rsid w:val="659BB1B5"/>
    <w:rsid w:val="65E62E71"/>
    <w:rsid w:val="66826493"/>
    <w:rsid w:val="66D5D79E"/>
    <w:rsid w:val="69389A30"/>
    <w:rsid w:val="6A5D7981"/>
    <w:rsid w:val="6B0349B1"/>
    <w:rsid w:val="6CDF33F4"/>
    <w:rsid w:val="6DE73D26"/>
    <w:rsid w:val="6E2050B4"/>
    <w:rsid w:val="6F69EF4D"/>
    <w:rsid w:val="7016D4B6"/>
    <w:rsid w:val="7016F659"/>
    <w:rsid w:val="703026F2"/>
    <w:rsid w:val="704BABBE"/>
    <w:rsid w:val="7089ECCC"/>
    <w:rsid w:val="71B2A517"/>
    <w:rsid w:val="72556631"/>
    <w:rsid w:val="7409B89C"/>
    <w:rsid w:val="75826C72"/>
    <w:rsid w:val="75F71C71"/>
    <w:rsid w:val="7B15D11F"/>
    <w:rsid w:val="7C95E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C4F5"/>
  <w15:chartTrackingRefBased/>
  <w15:docId w15:val="{8AD82EE9-9274-4461-9CFA-9E5FE8DC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633"/>
    <w:pPr>
      <w:spacing w:after="0" w:line="240" w:lineRule="auto"/>
    </w:pPr>
    <w:rPr>
      <w:rFonts w:ascii="Calibri" w:hAnsi="Calibri" w:cs="Calibri"/>
    </w:rPr>
  </w:style>
  <w:style w:type="paragraph" w:styleId="Heading1">
    <w:name w:val="heading 1"/>
    <w:basedOn w:val="Normal"/>
    <w:next w:val="Normal"/>
    <w:link w:val="Heading1Char"/>
    <w:uiPriority w:val="9"/>
    <w:qFormat/>
    <w:rsid w:val="00671633"/>
    <w:pPr>
      <w:keepNext/>
      <w:keepLines/>
      <w:spacing w:before="240"/>
      <w:outlineLvl w:val="0"/>
    </w:pPr>
    <w:rPr>
      <w:rFonts w:eastAsiaTheme="majorEastAsia" w:cstheme="majorBidi"/>
      <w:b/>
      <w:color w:val="8D1269"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Heading1"/>
    <w:link w:val="Header2Char"/>
    <w:qFormat/>
    <w:rsid w:val="00671633"/>
    <w:pPr>
      <w:spacing w:before="0"/>
    </w:pPr>
    <w:rPr>
      <w:sz w:val="28"/>
    </w:rPr>
  </w:style>
  <w:style w:type="character" w:customStyle="1" w:styleId="Header2Char">
    <w:name w:val="Header 2 Char"/>
    <w:basedOn w:val="Heading1Char"/>
    <w:link w:val="Header2"/>
    <w:rsid w:val="00671633"/>
    <w:rPr>
      <w:rFonts w:ascii="Calibri" w:eastAsiaTheme="majorEastAsia" w:hAnsi="Calibri" w:cstheme="majorBidi"/>
      <w:b/>
      <w:color w:val="8D1269" w:themeColor="accent1" w:themeShade="BF"/>
      <w:sz w:val="28"/>
      <w:szCs w:val="32"/>
    </w:rPr>
  </w:style>
  <w:style w:type="character" w:customStyle="1" w:styleId="Heading1Char">
    <w:name w:val="Heading 1 Char"/>
    <w:basedOn w:val="DefaultParagraphFont"/>
    <w:link w:val="Heading1"/>
    <w:uiPriority w:val="9"/>
    <w:rsid w:val="00671633"/>
    <w:rPr>
      <w:rFonts w:ascii="Calibri" w:eastAsiaTheme="majorEastAsia" w:hAnsi="Calibri" w:cstheme="majorBidi"/>
      <w:b/>
      <w:color w:val="8D1269" w:themeColor="accent1" w:themeShade="BF"/>
      <w:szCs w:val="32"/>
    </w:rPr>
  </w:style>
  <w:style w:type="character" w:styleId="Strong">
    <w:name w:val="Strong"/>
    <w:basedOn w:val="DefaultParagraphFont"/>
    <w:uiPriority w:val="22"/>
    <w:qFormat/>
    <w:rsid w:val="00671633"/>
    <w:rPr>
      <w:b/>
      <w:bCs/>
    </w:rPr>
  </w:style>
  <w:style w:type="paragraph" w:styleId="NoSpacing">
    <w:name w:val="No Spacing"/>
    <w:uiPriority w:val="1"/>
    <w:qFormat/>
    <w:rsid w:val="00671633"/>
    <w:pPr>
      <w:spacing w:after="0" w:line="240" w:lineRule="auto"/>
    </w:pPr>
  </w:style>
  <w:style w:type="paragraph" w:styleId="ListParagraph">
    <w:name w:val="List Paragraph"/>
    <w:basedOn w:val="Normal"/>
    <w:uiPriority w:val="34"/>
    <w:qFormat/>
    <w:rsid w:val="00671633"/>
    <w:pPr>
      <w:ind w:left="720"/>
    </w:pPr>
  </w:style>
  <w:style w:type="character" w:styleId="Hyperlink">
    <w:name w:val="Hyperlink"/>
    <w:basedOn w:val="DefaultParagraphFont"/>
    <w:uiPriority w:val="99"/>
    <w:unhideWhenUsed/>
    <w:rsid w:val="00762DC3"/>
    <w:rPr>
      <w:color w:val="0000FF" w:themeColor="hyperlink"/>
      <w:u w:val="single"/>
    </w:rPr>
  </w:style>
  <w:style w:type="character" w:customStyle="1" w:styleId="UnresolvedMention1">
    <w:name w:val="Unresolved Mention1"/>
    <w:basedOn w:val="DefaultParagraphFont"/>
    <w:uiPriority w:val="99"/>
    <w:semiHidden/>
    <w:unhideWhenUsed/>
    <w:rsid w:val="00762DC3"/>
    <w:rPr>
      <w:color w:val="605E5C"/>
      <w:shd w:val="clear" w:color="auto" w:fill="E1DFDD"/>
    </w:rPr>
  </w:style>
  <w:style w:type="character" w:styleId="CommentReference">
    <w:name w:val="annotation reference"/>
    <w:basedOn w:val="DefaultParagraphFont"/>
    <w:uiPriority w:val="99"/>
    <w:semiHidden/>
    <w:unhideWhenUsed/>
    <w:rsid w:val="00135831"/>
    <w:rPr>
      <w:sz w:val="16"/>
      <w:szCs w:val="16"/>
    </w:rPr>
  </w:style>
  <w:style w:type="paragraph" w:styleId="CommentText">
    <w:name w:val="annotation text"/>
    <w:basedOn w:val="Normal"/>
    <w:link w:val="CommentTextChar"/>
    <w:uiPriority w:val="99"/>
    <w:semiHidden/>
    <w:unhideWhenUsed/>
    <w:rsid w:val="00135831"/>
    <w:rPr>
      <w:sz w:val="20"/>
      <w:szCs w:val="20"/>
    </w:rPr>
  </w:style>
  <w:style w:type="character" w:customStyle="1" w:styleId="CommentTextChar">
    <w:name w:val="Comment Text Char"/>
    <w:basedOn w:val="DefaultParagraphFont"/>
    <w:link w:val="CommentText"/>
    <w:uiPriority w:val="99"/>
    <w:semiHidden/>
    <w:rsid w:val="001358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35831"/>
    <w:rPr>
      <w:b/>
      <w:bCs/>
    </w:rPr>
  </w:style>
  <w:style w:type="character" w:customStyle="1" w:styleId="CommentSubjectChar">
    <w:name w:val="Comment Subject Char"/>
    <w:basedOn w:val="CommentTextChar"/>
    <w:link w:val="CommentSubject"/>
    <w:uiPriority w:val="99"/>
    <w:semiHidden/>
    <w:rsid w:val="00135831"/>
    <w:rPr>
      <w:rFonts w:ascii="Calibri" w:hAnsi="Calibri" w:cs="Calibri"/>
      <w:b/>
      <w:bCs/>
      <w:sz w:val="20"/>
      <w:szCs w:val="20"/>
    </w:rPr>
  </w:style>
  <w:style w:type="paragraph" w:styleId="BalloonText">
    <w:name w:val="Balloon Text"/>
    <w:basedOn w:val="Normal"/>
    <w:link w:val="BalloonTextChar"/>
    <w:uiPriority w:val="99"/>
    <w:semiHidden/>
    <w:unhideWhenUsed/>
    <w:rsid w:val="00135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8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argetovariancancer.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jobs@targetovariancancer.org.uk" TargetMode="External"/><Relationship Id="rId4" Type="http://schemas.openxmlformats.org/officeDocument/2006/relationships/numbering" Target="numbering.xml"/><Relationship Id="rId9" Type="http://schemas.openxmlformats.org/officeDocument/2006/relationships/hyperlink" Target="mailto:equalities@targetovariancancer.org.uk" TargetMode="External"/></Relationships>
</file>

<file path=word/theme/theme1.xml><?xml version="1.0" encoding="utf-8"?>
<a:theme xmlns:a="http://schemas.openxmlformats.org/drawingml/2006/main" name="Target Ovarian Cancer theme">
  <a:themeElements>
    <a:clrScheme name="Target Ovarian Cancer">
      <a:dk1>
        <a:sysClr val="windowText" lastClr="000000"/>
      </a:dk1>
      <a:lt1>
        <a:sysClr val="window" lastClr="FFFFFF"/>
      </a:lt1>
      <a:dk2>
        <a:srgbClr val="872074"/>
      </a:dk2>
      <a:lt2>
        <a:srgbClr val="EEECE1"/>
      </a:lt2>
      <a:accent1>
        <a:srgbClr val="BD198D"/>
      </a:accent1>
      <a:accent2>
        <a:srgbClr val="872074"/>
      </a:accent2>
      <a:accent3>
        <a:srgbClr val="0096A7"/>
      </a:accent3>
      <a:accent4>
        <a:srgbClr val="D88529"/>
      </a:accent4>
      <a:accent5>
        <a:srgbClr val="9CB232"/>
      </a:accent5>
      <a:accent6>
        <a:srgbClr val="91B1D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E0602C78D99A4A9F9F3AD488D93179" ma:contentTypeVersion="11" ma:contentTypeDescription="Create a new document." ma:contentTypeScope="" ma:versionID="9db3d39e957280306e19c9935d50ced3">
  <xsd:schema xmlns:xsd="http://www.w3.org/2001/XMLSchema" xmlns:xs="http://www.w3.org/2001/XMLSchema" xmlns:p="http://schemas.microsoft.com/office/2006/metadata/properties" xmlns:ns2="4ab4735f-66f9-494a-869a-7804f4abea11" xmlns:ns3="741d5b30-f482-4e68-9f71-1389e7262f0c" targetNamespace="http://schemas.microsoft.com/office/2006/metadata/properties" ma:root="true" ma:fieldsID="ffdf1a87935af7a2356a6a04ff51c792" ns2:_="" ns3:_="">
    <xsd:import namespace="4ab4735f-66f9-494a-869a-7804f4abea11"/>
    <xsd:import namespace="741d5b30-f482-4e68-9f71-1389e7262f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735f-66f9-494a-869a-7804f4abea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d5b30-f482-4e68-9f71-1389e7262f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ab4735f-66f9-494a-869a-7804f4abea11">
      <UserInfo>
        <DisplayName/>
        <AccountId xsi:nil="true"/>
        <AccountType/>
      </UserInfo>
    </SharedWithUsers>
  </documentManagement>
</p:properties>
</file>

<file path=customXml/itemProps1.xml><?xml version="1.0" encoding="utf-8"?>
<ds:datastoreItem xmlns:ds="http://schemas.openxmlformats.org/officeDocument/2006/customXml" ds:itemID="{BC8F6F55-5287-4928-860C-B0EB92927706}">
  <ds:schemaRefs>
    <ds:schemaRef ds:uri="http://schemas.microsoft.com/sharepoint/v3/contenttype/forms"/>
  </ds:schemaRefs>
</ds:datastoreItem>
</file>

<file path=customXml/itemProps2.xml><?xml version="1.0" encoding="utf-8"?>
<ds:datastoreItem xmlns:ds="http://schemas.openxmlformats.org/officeDocument/2006/customXml" ds:itemID="{1C16346E-AC5D-45FE-8132-0FF9353F5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735f-66f9-494a-869a-7804f4abea11"/>
    <ds:schemaRef ds:uri="741d5b30-f482-4e68-9f71-1389e7262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3AD4B-66CC-43A5-8A35-A1EE5366FE06}">
  <ds:schemaRefs>
    <ds:schemaRef ds:uri="http://schemas.microsoft.com/office/2006/metadata/properties"/>
    <ds:schemaRef ds:uri="http://schemas.microsoft.com/office/infopath/2007/PartnerControls"/>
    <ds:schemaRef ds:uri="4ab4735f-66f9-494a-869a-7804f4abea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Laas</dc:creator>
  <cp:keywords/>
  <dc:description/>
  <cp:lastModifiedBy>Imogen Lees</cp:lastModifiedBy>
  <cp:revision>2</cp:revision>
  <dcterms:created xsi:type="dcterms:W3CDTF">2021-10-14T11:04:00Z</dcterms:created>
  <dcterms:modified xsi:type="dcterms:W3CDTF">2021-10-14T11:04:00Z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0x010100BFE0602C78D99A4A9F9F3AD488D93179</vt:lpwstr>
  </property>
  <property fmtid="{D5CDD505-2E9C-101B-9397-08002B2CF9AE}" pid="3" name="Order">
    <vt:r8>6100</vt:r8>
  </property>
  <property fmtid="{D5CDD505-2E9C-101B-9397-08002B2CF9AE}" pid="4" name="_ExtendedDescription">
    <vt:lpwstr/>
  </property>
  <property fmtid="{D5CDD505-2E9C-101B-9397-08002B2CF9AE}" pid="5" name="ComplianceAssetId">
    <vt:lpwstr/>
  </property>
</Properties>
</file>